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DD5" w:rsidRDefault="00882DD5" w:rsidP="00882DD5">
      <w:pPr>
        <w:pStyle w:val="Body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F91B33">
        <w:rPr>
          <w:rFonts w:ascii="Times New Roman" w:hAnsi="Times New Roman"/>
          <w:b/>
          <w:bCs/>
          <w:sz w:val="24"/>
          <w:szCs w:val="24"/>
          <w:u w:val="single"/>
        </w:rPr>
        <w:t xml:space="preserve">DEPARTMENT OF </w:t>
      </w:r>
      <w:r w:rsidR="00937371">
        <w:rPr>
          <w:rFonts w:ascii="Times New Roman" w:hAnsi="Times New Roman"/>
          <w:b/>
          <w:bCs/>
          <w:sz w:val="24"/>
          <w:szCs w:val="24"/>
          <w:u w:val="single"/>
        </w:rPr>
        <w:t>PEDODONTICS</w:t>
      </w:r>
    </w:p>
    <w:p w:rsidR="00937371" w:rsidRPr="00F91B33" w:rsidRDefault="00937371" w:rsidP="00882DD5">
      <w:pPr>
        <w:pStyle w:val="Body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DR.NAGA RADHA KRISHNA .A</w:t>
      </w:r>
    </w:p>
    <w:p w:rsidR="00882DD5" w:rsidRDefault="00882DD5" w:rsidP="00882DD5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Staff Assessme</w:t>
      </w:r>
      <w:r w:rsidR="0017324A">
        <w:rPr>
          <w:rFonts w:ascii="Times New Roman" w:hAnsi="Times New Roman"/>
          <w:b/>
          <w:bCs/>
          <w:sz w:val="24"/>
          <w:szCs w:val="24"/>
        </w:rPr>
        <w:t xml:space="preserve">nt for Publications: Annexure: </w:t>
      </w:r>
    </w:p>
    <w:tbl>
      <w:tblPr>
        <w:tblW w:w="15262" w:type="dxa"/>
        <w:tblInd w:w="-72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839"/>
        <w:gridCol w:w="2658"/>
        <w:gridCol w:w="6662"/>
        <w:gridCol w:w="1276"/>
        <w:gridCol w:w="1559"/>
        <w:gridCol w:w="1417"/>
        <w:gridCol w:w="851"/>
      </w:tblGrid>
      <w:tr w:rsidR="00882DD5" w:rsidRPr="00421F4E" w:rsidTr="00421F4E">
        <w:trPr>
          <w:trHeight w:val="90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  <w:b/>
                <w:bCs/>
              </w:rPr>
              <w:t>S</w:t>
            </w:r>
            <w:r w:rsidR="00CB5B38" w:rsidRPr="00421F4E">
              <w:rPr>
                <w:rFonts w:ascii="Times New Roman" w:hAnsi="Times New Roman" w:cs="Times New Roman"/>
                <w:b/>
                <w:bCs/>
              </w:rPr>
              <w:t>l</w:t>
            </w:r>
            <w:r w:rsidRPr="00421F4E">
              <w:rPr>
                <w:rFonts w:ascii="Times New Roman" w:hAnsi="Times New Roman" w:cs="Times New Roman"/>
                <w:b/>
                <w:bCs/>
              </w:rPr>
              <w:t>.</w:t>
            </w:r>
            <w:r w:rsidR="00CB5B38" w:rsidRPr="00421F4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1F4E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  <w:b/>
                <w:bCs/>
              </w:rPr>
              <w:t>Faculty Name &amp; Designation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F4E">
              <w:rPr>
                <w:rFonts w:ascii="Times New Roman" w:hAnsi="Times New Roman" w:cs="Times New Roman"/>
                <w:b/>
                <w:bCs/>
              </w:rPr>
              <w:t>Title of the article with Author &amp;</w:t>
            </w:r>
          </w:p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  <w:b/>
                <w:bCs/>
              </w:rPr>
              <w:t>Name of the Journal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21F4E">
              <w:rPr>
                <w:rFonts w:ascii="Times New Roman" w:hAnsi="Times New Roman" w:cs="Times New Roman"/>
                <w:b/>
                <w:bCs/>
              </w:rPr>
              <w:t>Category</w:t>
            </w:r>
          </w:p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  <w:b/>
                <w:bCs/>
              </w:rPr>
              <w:t>I / II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  <w:b/>
                <w:bCs/>
              </w:rPr>
              <w:t>Authorship (1</w:t>
            </w:r>
            <w:r w:rsidRPr="00421F4E">
              <w:rPr>
                <w:rFonts w:ascii="Times New Roman" w:hAnsi="Times New Roman" w:cs="Times New Roman"/>
                <w:b/>
                <w:bCs/>
                <w:vertAlign w:val="superscript"/>
              </w:rPr>
              <w:t>st</w:t>
            </w:r>
            <w:r w:rsidRPr="00421F4E">
              <w:rPr>
                <w:rFonts w:ascii="Times New Roman" w:hAnsi="Times New Roman" w:cs="Times New Roman"/>
                <w:b/>
                <w:bCs/>
              </w:rPr>
              <w:t>/2</w:t>
            </w:r>
            <w:r w:rsidRPr="00421F4E">
              <w:rPr>
                <w:rFonts w:ascii="Times New Roman" w:hAnsi="Times New Roman" w:cs="Times New Roman"/>
                <w:b/>
                <w:bCs/>
                <w:vertAlign w:val="superscript"/>
              </w:rPr>
              <w:t>nd</w:t>
            </w:r>
            <w:r w:rsidRPr="00421F4E">
              <w:rPr>
                <w:rFonts w:ascii="Times New Roman" w:hAnsi="Times New Roman" w:cs="Times New Roman"/>
                <w:b/>
                <w:bCs/>
              </w:rPr>
              <w:t>/3</w:t>
            </w:r>
            <w:r w:rsidRPr="00421F4E">
              <w:rPr>
                <w:rFonts w:ascii="Times New Roman" w:hAnsi="Times New Roman" w:cs="Times New Roman"/>
                <w:b/>
                <w:bCs/>
                <w:vertAlign w:val="superscript"/>
              </w:rPr>
              <w:t>rd</w:t>
            </w:r>
            <w:r w:rsidRPr="00421F4E">
              <w:rPr>
                <w:rFonts w:ascii="Times New Roman" w:hAnsi="Times New Roman" w:cs="Times New Roman"/>
                <w:b/>
                <w:bCs/>
              </w:rPr>
              <w:t>etc)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  <w:b/>
                <w:bCs/>
              </w:rPr>
              <w:t>Year of publication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  <w:b/>
                <w:bCs/>
              </w:rPr>
              <w:t>Points</w:t>
            </w:r>
          </w:p>
        </w:tc>
      </w:tr>
      <w:tr w:rsidR="00882DD5" w:rsidRPr="00421F4E" w:rsidTr="00421F4E">
        <w:trPr>
          <w:trHeight w:val="481"/>
        </w:trPr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82DD5" w:rsidRPr="00421F4E" w:rsidRDefault="00882DD5" w:rsidP="00421F4E">
            <w:pPr>
              <w:pStyle w:val="Body"/>
              <w:spacing w:after="0" w:line="240" w:lineRule="auto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  <w:b/>
                <w:bCs/>
              </w:rPr>
              <w:t xml:space="preserve">Dr. </w:t>
            </w:r>
            <w:r w:rsidR="00421F4E">
              <w:rPr>
                <w:rFonts w:ascii="Times New Roman" w:hAnsi="Times New Roman" w:cs="Times New Roman"/>
                <w:b/>
                <w:bCs/>
              </w:rPr>
              <w:t xml:space="preserve">Naga </w:t>
            </w:r>
            <w:r w:rsidR="00973ED2" w:rsidRPr="00421F4E">
              <w:rPr>
                <w:rFonts w:ascii="Times New Roman" w:hAnsi="Times New Roman" w:cs="Times New Roman"/>
                <w:b/>
                <w:bCs/>
              </w:rPr>
              <w:t>Radhakrishna.A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1" w:rsidRPr="00421F4E" w:rsidRDefault="00431B17" w:rsidP="0016198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lang w:val="en-IN"/>
              </w:rPr>
            </w:pPr>
            <w:hyperlink r:id="rId7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Chandrasekhar S</w:t>
              </w:r>
            </w:hyperlink>
            <w:r w:rsidR="00973ED2" w:rsidRPr="00421F4E">
              <w:rPr>
                <w:rFonts w:ascii="Times New Roman" w:hAnsi="Times New Roman" w:cs="Times New Roman"/>
              </w:rPr>
              <w:t xml:space="preserve">, </w:t>
            </w:r>
            <w:hyperlink r:id="rId8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Prasad MG</w:t>
              </w:r>
            </w:hyperlink>
            <w:r w:rsidR="00973ED2" w:rsidRPr="00421F4E">
              <w:rPr>
                <w:rFonts w:ascii="Times New Roman" w:hAnsi="Times New Roman" w:cs="Times New Roman"/>
              </w:rPr>
              <w:t xml:space="preserve">, </w:t>
            </w:r>
            <w:hyperlink r:id="rId9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Radhakrishna AN</w:t>
              </w:r>
            </w:hyperlink>
            <w:r w:rsidR="00973ED2" w:rsidRPr="00421F4E">
              <w:rPr>
                <w:rFonts w:ascii="Times New Roman" w:hAnsi="Times New Roman" w:cs="Times New Roman"/>
              </w:rPr>
              <w:t xml:space="preserve">, </w:t>
            </w:r>
            <w:hyperlink r:id="rId10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Saujanya K</w:t>
              </w:r>
            </w:hyperlink>
            <w:r w:rsidR="00973ED2" w:rsidRPr="00421F4E">
              <w:rPr>
                <w:rFonts w:ascii="Times New Roman" w:hAnsi="Times New Roman" w:cs="Times New Roman"/>
              </w:rPr>
              <w:t xml:space="preserve">, </w:t>
            </w:r>
            <w:hyperlink r:id="rId11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Raviteja NVK</w:t>
              </w:r>
            </w:hyperlink>
            <w:r w:rsidR="00973ED2" w:rsidRPr="00421F4E">
              <w:rPr>
                <w:rFonts w:ascii="Times New Roman" w:hAnsi="Times New Roman" w:cs="Times New Roman"/>
              </w:rPr>
              <w:t xml:space="preserve">, </w:t>
            </w:r>
            <w:hyperlink r:id="rId12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Deepthi B</w:t>
              </w:r>
            </w:hyperlink>
            <w:r w:rsidR="00973ED2" w:rsidRPr="00421F4E">
              <w:rPr>
                <w:rFonts w:ascii="Times New Roman" w:hAnsi="Times New Roman" w:cs="Times New Roman"/>
              </w:rPr>
              <w:t xml:space="preserve">, </w:t>
            </w:r>
            <w:hyperlink r:id="rId13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Ramakrishna J</w:t>
              </w:r>
            </w:hyperlink>
            <w:r w:rsidR="00973ED2" w:rsidRPr="00421F4E">
              <w:rPr>
                <w:rFonts w:ascii="Times New Roman" w:hAnsi="Times New Roman" w:cs="Times New Roman"/>
              </w:rPr>
              <w:t xml:space="preserve">. </w:t>
            </w:r>
            <w:r w:rsidR="00973ED2" w:rsidRPr="00421F4E">
              <w:rPr>
                <w:rFonts w:ascii="Times New Roman" w:hAnsi="Times New Roman" w:cs="Times New Roman"/>
                <w:bCs/>
                <w:lang w:val="en-IN"/>
              </w:rPr>
              <w:t xml:space="preserve">A comparative </w:t>
            </w:r>
            <w:r w:rsidR="00973ED2" w:rsidRPr="00421F4E">
              <w:rPr>
                <w:rFonts w:ascii="Times New Roman" w:hAnsi="Times New Roman" w:cs="Times New Roman"/>
                <w:bCs/>
                <w:i/>
                <w:iCs/>
                <w:lang w:val="en-IN"/>
              </w:rPr>
              <w:t xml:space="preserve">In vivo </w:t>
            </w:r>
            <w:r w:rsidR="00973ED2" w:rsidRPr="00421F4E">
              <w:rPr>
                <w:rFonts w:ascii="Times New Roman" w:hAnsi="Times New Roman" w:cs="Times New Roman"/>
                <w:bCs/>
                <w:lang w:val="en-IN"/>
              </w:rPr>
              <w:t>efficacy of three spiral</w:t>
            </w:r>
            <w:r w:rsidR="00161981" w:rsidRPr="00421F4E">
              <w:rPr>
                <w:rFonts w:ascii="Times New Roman" w:hAnsi="Times New Roman" w:cs="Times New Roman"/>
                <w:bCs/>
                <w:lang w:val="en-IN"/>
              </w:rPr>
              <w:t xml:space="preserve"> techniques versus incremental technique in obturating primary teeth.Pedod Prev Dent 2018;36:71-6.</w:t>
            </w:r>
          </w:p>
          <w:p w:rsidR="00882DD5" w:rsidRPr="00335906" w:rsidRDefault="00161981" w:rsidP="0033590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  <w:bCs/>
                <w:lang w:val="en-I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3</w:t>
            </w:r>
            <w:r w:rsidRPr="00421F4E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</w:t>
            </w:r>
            <w:r w:rsidR="00161981" w:rsidRPr="00421F4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C47992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7.5</w:t>
            </w:r>
          </w:p>
        </w:tc>
      </w:tr>
      <w:tr w:rsidR="00882DD5" w:rsidRPr="00421F4E" w:rsidTr="00421F4E">
        <w:trPr>
          <w:trHeight w:val="72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431B17" w:rsidP="00161981">
            <w:pPr>
              <w:pStyle w:val="Body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hyperlink r:id="rId14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shd w:val="clear" w:color="auto" w:fill="FFFFFF"/>
                </w:rPr>
                <w:t>Divya DV</w:t>
              </w:r>
            </w:hyperlink>
            <w:r w:rsidR="00973ED2" w:rsidRPr="00421F4E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hyperlink r:id="rId15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shd w:val="clear" w:color="auto" w:fill="FFFFFF"/>
                </w:rPr>
                <w:t>Prasad MGS</w:t>
              </w:r>
            </w:hyperlink>
            <w:r w:rsidR="00973ED2" w:rsidRPr="00421F4E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hyperlink r:id="rId16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shd w:val="clear" w:color="auto" w:fill="FFFFFF"/>
                </w:rPr>
                <w:t>Radhakrishna AN</w:t>
              </w:r>
            </w:hyperlink>
            <w:r w:rsidR="00973ED2" w:rsidRPr="00421F4E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hyperlink r:id="rId17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shd w:val="clear" w:color="auto" w:fill="FFFFFF"/>
                </w:rPr>
                <w:t>Reddy SP</w:t>
              </w:r>
            </w:hyperlink>
            <w:r w:rsidR="00973ED2" w:rsidRPr="00421F4E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hyperlink r:id="rId18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shd w:val="clear" w:color="auto" w:fill="FFFFFF"/>
                </w:rPr>
                <w:t>Pratyusha K</w:t>
              </w:r>
            </w:hyperlink>
            <w:r w:rsidR="00973ED2" w:rsidRPr="00421F4E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hyperlink r:id="rId19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shd w:val="clear" w:color="auto" w:fill="FFFFFF"/>
                </w:rPr>
                <w:t>Kumar KVKS</w:t>
              </w:r>
            </w:hyperlink>
            <w:r w:rsidR="00973ED2" w:rsidRPr="00421F4E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hyperlink r:id="rId20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shd w:val="clear" w:color="auto" w:fill="FFFFFF"/>
                </w:rPr>
                <w:t>Sandeep RV</w:t>
              </w:r>
            </w:hyperlink>
            <w:r w:rsidR="00973ED2" w:rsidRPr="00421F4E">
              <w:rPr>
                <w:rFonts w:ascii="Times New Roman" w:hAnsi="Times New Roman" w:cs="Times New Roman"/>
              </w:rPr>
              <w:t>.The Serological Evidence of Cytomegalovirus Infection as a Potent Aetiological Factor for Cleft Lip/Palate, Mental Retardation and Deafness.</w:t>
            </w:r>
            <w:hyperlink r:id="rId21" w:tooltip="Journal of clinical and diagnostic research : JCDR." w:history="1">
              <w:r w:rsidR="00973ED2" w:rsidRPr="00421F4E">
                <w:rPr>
                  <w:rStyle w:val="Hyperlink"/>
                  <w:rFonts w:ascii="Times New Roman" w:hAnsi="Times New Roman"/>
                  <w:color w:val="auto"/>
                  <w:shd w:val="clear" w:color="auto" w:fill="FFFFFF"/>
                </w:rPr>
                <w:t>J Clin Diagn Res.</w:t>
              </w:r>
            </w:hyperlink>
            <w:r w:rsidR="00973ED2" w:rsidRPr="00421F4E">
              <w:rPr>
                <w:rFonts w:ascii="Times New Roman" w:hAnsi="Times New Roman" w:cs="Times New Roman"/>
                <w:shd w:val="clear" w:color="auto" w:fill="FFFFFF"/>
              </w:rPr>
              <w:t> 2017 ;11(6):ZC51-ZC54. doi: 10.7860/JCDR/2017/25118.10067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161981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3</w:t>
            </w:r>
            <w:r w:rsidRPr="00421F4E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C47992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7.</w:t>
            </w:r>
            <w:r w:rsidR="00882DD5" w:rsidRPr="00421F4E">
              <w:rPr>
                <w:rFonts w:ascii="Times New Roman" w:hAnsi="Times New Roman" w:cs="Times New Roman"/>
              </w:rPr>
              <w:t>5</w:t>
            </w:r>
          </w:p>
        </w:tc>
      </w:tr>
      <w:tr w:rsidR="00882DD5" w:rsidRPr="00421F4E" w:rsidTr="00421F4E">
        <w:trPr>
          <w:trHeight w:val="72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spacing w:before="240" w:after="0"/>
              <w:jc w:val="both"/>
              <w:rPr>
                <w:rFonts w:ascii="Times New Roman" w:hAnsi="Times New Roman" w:cs="Times New Roman"/>
                <w:bCs/>
              </w:rPr>
            </w:pPr>
            <w:r w:rsidRPr="00421F4E">
              <w:rPr>
                <w:rFonts w:ascii="Times New Roman" w:hAnsi="Times New Roman" w:cs="Times New Roman"/>
                <w:lang w:val="en-IN"/>
              </w:rPr>
              <w:t>Reddy SP, Prasad MG, RadhaKrishna AN, Saujanya K, Raviteja NV, Deepthi B. Correlation between salivary cortisol levels and dental anxiety in children of smokers and nonsmokers. Eur J Dent 2017;11:192-5.</w:t>
            </w:r>
          </w:p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3</w:t>
            </w:r>
            <w:r w:rsidRPr="00421F4E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</w:t>
            </w:r>
            <w:r w:rsidR="00161981" w:rsidRPr="00421F4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7.5</w:t>
            </w:r>
          </w:p>
        </w:tc>
      </w:tr>
      <w:tr w:rsidR="00882DD5" w:rsidRPr="00421F4E" w:rsidTr="00421F4E">
        <w:trPr>
          <w:trHeight w:val="48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31B17" w:rsidP="00161981">
            <w:pPr>
              <w:spacing w:before="240" w:after="0"/>
              <w:rPr>
                <w:rFonts w:ascii="Times New Roman" w:hAnsi="Times New Roman" w:cs="Times New Roman"/>
                <w:bCs/>
              </w:rPr>
            </w:pPr>
            <w:hyperlink r:id="rId22" w:history="1">
              <w:r w:rsidR="00973ED2" w:rsidRPr="00421F4E">
                <w:rPr>
                  <w:rStyle w:val="Hyperlink"/>
                  <w:rFonts w:ascii="Times New Roman" w:hAnsi="Times New Roman"/>
                  <w:shd w:val="clear" w:color="auto" w:fill="FFFFFF"/>
                </w:rPr>
                <w:t>Pratyusha K</w:t>
              </w:r>
            </w:hyperlink>
            <w:r w:rsidR="00973ED2" w:rsidRPr="00421F4E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hyperlink r:id="rId23" w:history="1">
              <w:r w:rsidR="00973ED2" w:rsidRPr="00421F4E">
                <w:rPr>
                  <w:rStyle w:val="Hyperlink"/>
                  <w:rFonts w:ascii="Times New Roman" w:hAnsi="Times New Roman"/>
                  <w:shd w:val="clear" w:color="auto" w:fill="FFFFFF"/>
                </w:rPr>
                <w:t>Prasad MG</w:t>
              </w:r>
            </w:hyperlink>
            <w:r w:rsidR="00973ED2" w:rsidRPr="00421F4E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hyperlink r:id="rId24" w:history="1">
              <w:r w:rsidR="00973ED2" w:rsidRPr="00421F4E">
                <w:rPr>
                  <w:rStyle w:val="Hyperlink"/>
                  <w:rFonts w:ascii="Times New Roman" w:hAnsi="Times New Roman"/>
                  <w:shd w:val="clear" w:color="auto" w:fill="FFFFFF"/>
                </w:rPr>
                <w:t>Radhakrishna AN</w:t>
              </w:r>
            </w:hyperlink>
            <w:r w:rsidR="00973ED2" w:rsidRPr="00421F4E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hyperlink r:id="rId25" w:history="1">
              <w:r w:rsidR="00973ED2" w:rsidRPr="00421F4E">
                <w:rPr>
                  <w:rStyle w:val="Hyperlink"/>
                  <w:rFonts w:ascii="Times New Roman" w:hAnsi="Times New Roman"/>
                  <w:shd w:val="clear" w:color="auto" w:fill="FFFFFF"/>
                </w:rPr>
                <w:t>Saujanya K</w:t>
              </w:r>
            </w:hyperlink>
            <w:r w:rsidR="00973ED2" w:rsidRPr="00421F4E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hyperlink r:id="rId26" w:history="1">
              <w:r w:rsidR="00973ED2" w:rsidRPr="00421F4E">
                <w:rPr>
                  <w:rStyle w:val="Hyperlink"/>
                  <w:rFonts w:ascii="Times New Roman" w:hAnsi="Times New Roman"/>
                  <w:shd w:val="clear" w:color="auto" w:fill="FFFFFF"/>
                </w:rPr>
                <w:t>Raviteja NV</w:t>
              </w:r>
            </w:hyperlink>
            <w:r w:rsidR="00973ED2" w:rsidRPr="00421F4E">
              <w:rPr>
                <w:rFonts w:ascii="Times New Roman" w:hAnsi="Times New Roman" w:cs="Times New Roman"/>
                <w:shd w:val="clear" w:color="auto" w:fill="FFFFFF"/>
              </w:rPr>
              <w:t>, </w:t>
            </w:r>
            <w:hyperlink r:id="rId27" w:history="1">
              <w:r w:rsidR="00973ED2" w:rsidRPr="00421F4E">
                <w:rPr>
                  <w:rStyle w:val="Hyperlink"/>
                  <w:rFonts w:ascii="Times New Roman" w:hAnsi="Times New Roman"/>
                  <w:shd w:val="clear" w:color="auto" w:fill="FFFFFF"/>
                </w:rPr>
                <w:t>Chandrasekhar S</w:t>
              </w:r>
            </w:hyperlink>
            <w:r w:rsidR="00973ED2" w:rsidRPr="00421F4E">
              <w:rPr>
                <w:rFonts w:ascii="Times New Roman" w:hAnsi="Times New Roman" w:cs="Times New Roman"/>
              </w:rPr>
              <w:t xml:space="preserve">. Applicability of Demirjian's Method and Modified Cameriere's Methods for Dental Age Assessment in Children. </w:t>
            </w:r>
            <w:hyperlink r:id="rId28" w:tooltip="Journal of clinical and diagnostic research : JCDR." w:history="1">
              <w:r w:rsidR="00973ED2" w:rsidRPr="00421F4E">
                <w:rPr>
                  <w:rStyle w:val="Hyperlink"/>
                  <w:rFonts w:ascii="Times New Roman" w:hAnsi="Times New Roman"/>
                  <w:shd w:val="clear" w:color="auto" w:fill="FFFFFF"/>
                </w:rPr>
                <w:t>J Clin Diagn Res.</w:t>
              </w:r>
            </w:hyperlink>
            <w:r w:rsidR="00973ED2" w:rsidRPr="00421F4E">
              <w:rPr>
                <w:rFonts w:ascii="Times New Roman" w:hAnsi="Times New Roman" w:cs="Times New Roman"/>
                <w:shd w:val="clear" w:color="auto" w:fill="FFFFFF"/>
              </w:rPr>
              <w:t> 2017;11(2):ZC40-ZC43. doi: 10.7860/JCDR/2017/21474.9342.</w:t>
            </w:r>
          </w:p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3rd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</w:t>
            </w:r>
            <w:r w:rsidR="00161981" w:rsidRPr="00421F4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7.5</w:t>
            </w:r>
          </w:p>
        </w:tc>
      </w:tr>
      <w:tr w:rsidR="00882DD5" w:rsidRPr="00421F4E" w:rsidTr="00421F4E">
        <w:trPr>
          <w:trHeight w:val="549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spacing w:before="240" w:after="0"/>
              <w:rPr>
                <w:rFonts w:ascii="Times New Roman" w:hAnsi="Times New Roman" w:cs="Times New Roman"/>
                <w:bCs/>
              </w:rPr>
            </w:pPr>
            <w:r w:rsidRPr="00421F4E">
              <w:rPr>
                <w:rFonts w:ascii="Times New Roman" w:hAnsi="Times New Roman" w:cs="Times New Roman"/>
                <w:shd w:val="clear" w:color="auto" w:fill="FFFFFF"/>
              </w:rPr>
              <w:t>Raviteja, N., Ghana Shyam Prasad, M., Naga Radhakrishna, A., Saujanya, K., Santosh Kumar, K., Divya, D., Venkata Sundeep, R. Evaluation of mechanical plaque removal effectiveness oftoothbrush and its modifications in intellectually disabledchildren.</w:t>
            </w:r>
            <w:r w:rsidRPr="00421F4E">
              <w:rPr>
                <w:rStyle w:val="Strong"/>
                <w:rFonts w:ascii="Times New Roman" w:hAnsi="Times New Roman" w:cs="Times New Roman"/>
                <w:b w:val="0"/>
                <w:shd w:val="clear" w:color="auto" w:fill="FFFFFF"/>
              </w:rPr>
              <w:t>Journal of Biomedical and Pharmaceutical Research</w:t>
            </w:r>
            <w:r w:rsidRPr="00421F4E">
              <w:rPr>
                <w:rFonts w:ascii="Times New Roman" w:hAnsi="Times New Roman" w:cs="Times New Roman"/>
                <w:b/>
                <w:shd w:val="clear" w:color="auto" w:fill="FFFFFF"/>
              </w:rPr>
              <w:t>,</w:t>
            </w:r>
            <w:r w:rsidRPr="00421F4E">
              <w:rPr>
                <w:rFonts w:ascii="Times New Roman" w:hAnsi="Times New Roman" w:cs="Times New Roman"/>
                <w:shd w:val="clear" w:color="auto" w:fill="FFFFFF"/>
              </w:rPr>
              <w:t xml:space="preserve"> North America, 6, apr. 2017. Available at: &lt;</w:t>
            </w:r>
            <w:hyperlink r:id="rId29" w:tgtFrame="_new" w:history="1">
              <w:r w:rsidRPr="00421F4E">
                <w:rPr>
                  <w:rStyle w:val="Hyperlink"/>
                  <w:rFonts w:ascii="Times New Roman" w:hAnsi="Times New Roman"/>
                  <w:shd w:val="clear" w:color="auto" w:fill="FFFFFF"/>
                </w:rPr>
                <w:t>http://jbpr.in/index.php/jbpr/article/view/623</w:t>
              </w:r>
            </w:hyperlink>
            <w:r w:rsidRPr="00421F4E">
              <w:rPr>
                <w:rFonts w:ascii="Times New Roman" w:hAnsi="Times New Roman" w:cs="Times New Roman"/>
                <w:shd w:val="clear" w:color="auto" w:fill="FFFFFF"/>
              </w:rPr>
              <w:t>&gt;.</w:t>
            </w:r>
          </w:p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3</w:t>
            </w:r>
            <w:r w:rsidRPr="00421F4E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2.5</w:t>
            </w:r>
          </w:p>
        </w:tc>
      </w:tr>
      <w:tr w:rsidR="00882DD5" w:rsidRPr="00421F4E" w:rsidTr="00421F4E">
        <w:trPr>
          <w:trHeight w:val="72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spacing w:before="240" w:after="0"/>
              <w:rPr>
                <w:rFonts w:ascii="Times New Roman" w:hAnsi="Times New Roman" w:cs="Times New Roman"/>
                <w:bCs/>
              </w:rPr>
            </w:pPr>
            <w:r w:rsidRPr="00421F4E">
              <w:rPr>
                <w:rFonts w:ascii="Times New Roman" w:hAnsi="Times New Roman" w:cs="Times New Roman"/>
                <w:shd w:val="clear" w:color="auto" w:fill="FFFFFF"/>
              </w:rPr>
              <w:t>RadhaKrishna, A., Menni, A., Prasad, M., Chandrasekhar, S. The success rate of endoflas powder mixed with curcumin gel as obturating material in primary molars: case- series. </w:t>
            </w:r>
            <w:r w:rsidRPr="00421F4E">
              <w:rPr>
                <w:rStyle w:val="Strong"/>
                <w:rFonts w:ascii="Times New Roman" w:hAnsi="Times New Roman" w:cs="Times New Roman"/>
                <w:b w:val="0"/>
                <w:shd w:val="clear" w:color="auto" w:fill="FFFFFF"/>
              </w:rPr>
              <w:t>Journal of Biomedical and Pharmaceutical Research</w:t>
            </w:r>
            <w:r w:rsidRPr="00421F4E">
              <w:rPr>
                <w:rFonts w:ascii="Times New Roman" w:hAnsi="Times New Roman" w:cs="Times New Roman"/>
                <w:shd w:val="clear" w:color="auto" w:fill="FFFFFF"/>
              </w:rPr>
              <w:t>, North America, 6, apr. 2017. Available at: &lt;</w:t>
            </w:r>
            <w:hyperlink r:id="rId30" w:tgtFrame="_new" w:history="1">
              <w:r w:rsidRPr="00421F4E">
                <w:rPr>
                  <w:rStyle w:val="Hyperlink"/>
                  <w:rFonts w:ascii="Times New Roman" w:hAnsi="Times New Roman"/>
                  <w:shd w:val="clear" w:color="auto" w:fill="FFFFFF"/>
                </w:rPr>
                <w:t>http://jbpr.in/index.php/jbpr/article/view/632/684</w:t>
              </w:r>
            </w:hyperlink>
            <w:r w:rsidRPr="00421F4E">
              <w:rPr>
                <w:rFonts w:ascii="Times New Roman" w:hAnsi="Times New Roman" w:cs="Times New Roman"/>
                <w:shd w:val="clear" w:color="auto" w:fill="FFFFFF"/>
              </w:rPr>
              <w:t>&gt;.</w:t>
            </w:r>
          </w:p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</w:t>
            </w:r>
            <w:r w:rsidRPr="00421F4E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</w:t>
            </w:r>
            <w:r w:rsidR="00161981" w:rsidRPr="00421F4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5</w:t>
            </w:r>
          </w:p>
        </w:tc>
      </w:tr>
      <w:tr w:rsidR="00882DD5" w:rsidRPr="00421F4E" w:rsidTr="00421F4E">
        <w:trPr>
          <w:trHeight w:val="48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spacing w:before="240" w:after="0"/>
              <w:rPr>
                <w:rFonts w:ascii="Times New Roman" w:hAnsi="Times New Roman" w:cs="Times New Roman"/>
                <w:bCs/>
              </w:rPr>
            </w:pPr>
            <w:r w:rsidRPr="00421F4E">
              <w:rPr>
                <w:rFonts w:ascii="Times New Roman" w:hAnsi="Times New Roman" w:cs="Times New Roman"/>
                <w:color w:val="000000"/>
                <w:lang w:val="en-IN"/>
              </w:rPr>
              <w:t xml:space="preserve">Chandrasekhar S., Prasad MG., Radhakrishna AN., Suravarapu PR., Uppu K., Bolla D. Pioneering Strategies for Relieving Dental Anxiety in Hearing Impaired Children- a Randomized Controlled Clinical Study. </w:t>
            </w:r>
            <w:r w:rsidRPr="00421F4E">
              <w:rPr>
                <w:rFonts w:ascii="Times New Roman" w:hAnsi="Times New Roman" w:cs="Times New Roman"/>
                <w:i/>
                <w:iCs/>
                <w:color w:val="000000"/>
                <w:lang w:val="en-IN"/>
              </w:rPr>
              <w:t xml:space="preserve">J Dent Shiraz Univ Med Sci., </w:t>
            </w:r>
            <w:r w:rsidRPr="00421F4E">
              <w:rPr>
                <w:rFonts w:ascii="Times New Roman" w:hAnsi="Times New Roman" w:cs="Times New Roman"/>
                <w:color w:val="000000"/>
                <w:lang w:val="en-IN"/>
              </w:rPr>
              <w:t>2017 ; 18(2): 112-117.</w:t>
            </w:r>
          </w:p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3</w:t>
            </w:r>
            <w:r w:rsidRPr="00421F4E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</w:t>
            </w:r>
            <w:r w:rsidR="00161981" w:rsidRPr="00421F4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7.</w:t>
            </w:r>
            <w:r w:rsidR="00882DD5" w:rsidRPr="00421F4E">
              <w:rPr>
                <w:rFonts w:ascii="Times New Roman" w:hAnsi="Times New Roman" w:cs="Times New Roman"/>
              </w:rPr>
              <w:t>5</w:t>
            </w:r>
          </w:p>
        </w:tc>
      </w:tr>
      <w:tr w:rsidR="00882DD5" w:rsidRPr="00421F4E" w:rsidTr="00421F4E">
        <w:trPr>
          <w:trHeight w:val="48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spacing w:before="240" w:after="0"/>
              <w:rPr>
                <w:rFonts w:ascii="Times New Roman" w:hAnsi="Times New Roman" w:cs="Times New Roman"/>
                <w:bCs/>
              </w:rPr>
            </w:pPr>
            <w:r w:rsidRPr="00421F4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Ramakrishna J, Prasad MG, Radhakrishna AN,</w:t>
            </w:r>
            <w:r w:rsidRPr="00421F4E">
              <w:rPr>
                <w:rFonts w:ascii="Times New Roman" w:hAnsi="Times New Roman" w:cs="Times New Roman"/>
                <w:bCs/>
              </w:rPr>
              <w:t>Saujanya K,</w:t>
            </w:r>
            <w:r w:rsidRPr="00421F4E">
              <w:rPr>
                <w:rFonts w:ascii="Times New Roman" w:hAnsi="Times New Roman" w:cs="Times New Roman"/>
                <w:bCs/>
                <w:color w:val="333333"/>
              </w:rPr>
              <w:t xml:space="preserve">Raviteja NVK, </w:t>
            </w:r>
            <w:r w:rsidRPr="00421F4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Jyothi V.</w:t>
            </w:r>
            <w:r w:rsidRPr="00421F4E">
              <w:rPr>
                <w:rFonts w:ascii="Times New Roman" w:hAnsi="Times New Roman" w:cs="Times New Roman"/>
                <w:bCs/>
              </w:rPr>
              <w:t>The reliability of palatal rugoscopy in predicting various malocclusions. J. Stomat. Occu. Med. 2016;</w:t>
            </w:r>
            <w:r w:rsidRPr="00421F4E">
              <w:rPr>
                <w:rFonts w:ascii="Times New Roman" w:hAnsi="Times New Roman" w:cs="Times New Roman"/>
                <w:lang w:val="en-IN"/>
              </w:rPr>
              <w:t xml:space="preserve"> DOI 10.1007/s12548-016-0147-9.</w:t>
            </w:r>
          </w:p>
          <w:p w:rsidR="00882DD5" w:rsidRPr="00421F4E" w:rsidRDefault="00882DD5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3</w:t>
            </w:r>
            <w:r w:rsidRPr="00421F4E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</w:t>
            </w:r>
            <w:r w:rsidR="00161981" w:rsidRPr="00421F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7.</w:t>
            </w:r>
            <w:r w:rsidR="00882DD5" w:rsidRPr="00421F4E">
              <w:rPr>
                <w:rFonts w:ascii="Times New Roman" w:hAnsi="Times New Roman" w:cs="Times New Roman"/>
              </w:rPr>
              <w:t>5</w:t>
            </w:r>
          </w:p>
        </w:tc>
      </w:tr>
      <w:tr w:rsidR="00882DD5" w:rsidRPr="00421F4E" w:rsidTr="00421F4E">
        <w:trPr>
          <w:trHeight w:val="481"/>
        </w:trPr>
        <w:tc>
          <w:tcPr>
            <w:tcW w:w="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DD5" w:rsidRPr="00421F4E" w:rsidRDefault="00882DD5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973ED2" w:rsidP="00161981">
            <w:pPr>
              <w:pStyle w:val="Body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  <w:shd w:val="clear" w:color="auto" w:fill="FFFFFF"/>
              </w:rPr>
              <w:t>Priyanka GN, Prasad MG, Radhakrishna AN, Ramakrishna J, Jyothi V.</w:t>
            </w:r>
            <w:r w:rsidRPr="00421F4E">
              <w:rPr>
                <w:rFonts w:ascii="Times New Roman" w:hAnsi="Times New Roman" w:cs="Times New Roman"/>
              </w:rPr>
              <w:t xml:space="preserve"> The Hormonal Fingerprints and BMI: Implications for Risk Factors in Dental Caries and Malocclusion.</w:t>
            </w:r>
            <w:r w:rsidRPr="00421F4E">
              <w:rPr>
                <w:rStyle w:val="jrnl"/>
                <w:rFonts w:ascii="Times New Roman" w:hAnsi="Times New Roman" w:cs="Times New Roman"/>
                <w:shd w:val="clear" w:color="auto" w:fill="FFFFFF"/>
              </w:rPr>
              <w:t>J Clin Diagn Res</w:t>
            </w:r>
            <w:r w:rsidRPr="00421F4E">
              <w:rPr>
                <w:rFonts w:ascii="Times New Roman" w:hAnsi="Times New Roman" w:cs="Times New Roman"/>
                <w:shd w:val="clear" w:color="auto" w:fill="FFFFFF"/>
              </w:rPr>
              <w:t xml:space="preserve">. 2016 Aug;10(8):ZC06-9. doi: 10.7860/JCDR/2016/18197.8223. Epub 2016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3rd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</w:t>
            </w:r>
            <w:r w:rsidR="00161981" w:rsidRPr="00421F4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7.</w:t>
            </w:r>
            <w:r w:rsidR="00882DD5" w:rsidRPr="00421F4E">
              <w:rPr>
                <w:rFonts w:ascii="Times New Roman" w:hAnsi="Times New Roman" w:cs="Times New Roman"/>
              </w:rPr>
              <w:t>5</w:t>
            </w:r>
          </w:p>
        </w:tc>
      </w:tr>
      <w:tr w:rsidR="00973ED2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spacing w:before="240" w:after="0"/>
              <w:rPr>
                <w:rFonts w:ascii="Times New Roman" w:hAnsi="Times New Roman" w:cs="Times New Roman"/>
                <w:bCs/>
              </w:rPr>
            </w:pPr>
            <w:r w:rsidRPr="00421F4E">
              <w:rPr>
                <w:rFonts w:ascii="Times New Roman" w:hAnsi="Times New Roman" w:cs="Times New Roman"/>
                <w:color w:val="000000"/>
                <w:lang w:val="en-IN"/>
              </w:rPr>
              <w:t>Prasad MG, Radhakrishna AN, Kambalimath HV, Chandrasekhar S, Deepthi B, Ramakrishna J. Oral health status and treatment needs among 10126 school children in West Godavari district, Andhra Pradesh, India. J Int Soc Prevent Communit Dent 2016;6:213-8.</w:t>
            </w:r>
          </w:p>
          <w:p w:rsidR="00973ED2" w:rsidRPr="00421F4E" w:rsidRDefault="00973ED2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2nd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15</w:t>
            </w:r>
          </w:p>
        </w:tc>
      </w:tr>
      <w:tr w:rsidR="00973ED2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color w:val="000000"/>
              </w:rPr>
            </w:pPr>
            <w:r w:rsidRPr="00421F4E">
              <w:rPr>
                <w:rFonts w:ascii="Times New Roman" w:hAnsi="Times New Roman" w:cs="Times New Roman"/>
              </w:rPr>
              <w:t>Naga Radhakrishna Ambati, Anil Kumar Kancharla, GiridharVelagapudi, Manoj Kumar Mallela,</w:t>
            </w:r>
            <w:r w:rsidRPr="00421F4E">
              <w:rPr>
                <w:rFonts w:ascii="Times New Roman" w:hAnsi="Times New Roman" w:cs="Times New Roman"/>
                <w:bCs/>
                <w:color w:val="000000"/>
              </w:rPr>
              <w:t>Prevalance of oral lesions in hiv infected children from andhrapradesh, india.</w:t>
            </w:r>
            <w:r w:rsidRPr="00421F4E">
              <w:rPr>
                <w:rFonts w:ascii="Times New Roman" w:hAnsi="Times New Roman" w:cs="Times New Roman"/>
              </w:rPr>
              <w:t xml:space="preserve"> Libyan Dent J 2013, </w:t>
            </w:r>
            <w:r w:rsidRPr="00421F4E">
              <w:rPr>
                <w:rFonts w:ascii="Times New Roman" w:hAnsi="Times New Roman" w:cs="Times New Roman"/>
                <w:bCs/>
              </w:rPr>
              <w:t>3</w:t>
            </w:r>
            <w:r w:rsidRPr="00421F4E">
              <w:rPr>
                <w:rFonts w:ascii="Times New Roman" w:hAnsi="Times New Roman" w:cs="Times New Roman"/>
              </w:rPr>
              <w:t>: 13914731</w:t>
            </w:r>
          </w:p>
          <w:p w:rsidR="00973ED2" w:rsidRPr="00421F4E" w:rsidRDefault="00973ED2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1ST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15</w:t>
            </w:r>
          </w:p>
        </w:tc>
      </w:tr>
      <w:tr w:rsidR="00973ED2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 xml:space="preserve">Naga Radhakrishna Ambati, Anil Kumar Kancharla, GiridharVelagapudi,SantiVajja.Prevalence of Oral Candidiasis in HIV infected children treated with antiretroviral drugs. J.Stomat.Occ.Med. </w:t>
            </w:r>
            <w:r w:rsidRPr="00421F4E">
              <w:rPr>
                <w:rFonts w:ascii="Times New Roman" w:hAnsi="Times New Roman" w:cs="Times New Roman"/>
                <w:color w:val="333333"/>
                <w:bdr w:val="none" w:sz="0" w:space="0" w:color="auto" w:frame="1"/>
                <w:shd w:val="clear" w:color="auto" w:fill="FFFFFF"/>
              </w:rPr>
              <w:t>2013</w:t>
            </w:r>
            <w:r w:rsidRPr="00421F4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;</w:t>
            </w:r>
            <w:r w:rsidRPr="00421F4E">
              <w:rPr>
                <w:rFonts w:ascii="Times New Roman" w:hAnsi="Times New Roman" w:cs="Times New Roman"/>
                <w:color w:val="333333"/>
                <w:bdr w:val="none" w:sz="0" w:space="0" w:color="auto" w:frame="1"/>
                <w:shd w:val="clear" w:color="auto" w:fill="FFFFFF"/>
              </w:rPr>
              <w:t>6</w:t>
            </w:r>
            <w:r w:rsidRPr="00421F4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:4:</w:t>
            </w:r>
            <w:r w:rsidRPr="00421F4E">
              <w:rPr>
                <w:rFonts w:ascii="Times New Roman" w:hAnsi="Times New Roman" w:cs="Times New Roman"/>
                <w:color w:val="333333"/>
                <w:bdr w:val="none" w:sz="0" w:space="0" w:color="auto" w:frame="1"/>
                <w:shd w:val="clear" w:color="auto" w:fill="FFFFFF"/>
              </w:rPr>
              <w:t>130-133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1st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15</w:t>
            </w:r>
          </w:p>
        </w:tc>
      </w:tr>
      <w:tr w:rsidR="00973ED2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421F4E">
              <w:rPr>
                <w:rFonts w:ascii="Times New Roman" w:hAnsi="Times New Roman" w:cs="Times New Roman"/>
                <w:bCs/>
              </w:rPr>
              <w:t xml:space="preserve">A. N. Radhakrishna, SreenivasuluPattipati ,GiridharKumarV. </w:t>
            </w:r>
            <w:r w:rsidRPr="00421F4E">
              <w:rPr>
                <w:rFonts w:ascii="Times New Roman" w:hAnsi="Times New Roman" w:cs="Times New Roman"/>
                <w:bCs/>
                <w:iCs/>
              </w:rPr>
              <w:t>Case Report -</w:t>
            </w:r>
            <w:r w:rsidRPr="00421F4E">
              <w:rPr>
                <w:rFonts w:ascii="Times New Roman" w:hAnsi="Times New Roman" w:cs="Times New Roman"/>
                <w:bCs/>
              </w:rPr>
              <w:t>Delayed Debilitated: A Rare Clinic Presentation .</w:t>
            </w:r>
            <w:r w:rsidRPr="00421F4E">
              <w:rPr>
                <w:rFonts w:ascii="Times New Roman" w:hAnsi="Times New Roman" w:cs="Times New Roman"/>
                <w:iCs/>
              </w:rPr>
              <w:t>J Res Adv Dent 2012; 1:2:67-69</w:t>
            </w:r>
          </w:p>
          <w:p w:rsidR="00973ED2" w:rsidRPr="00421F4E" w:rsidRDefault="00973ED2" w:rsidP="00161981">
            <w:pPr>
              <w:pStyle w:val="Body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1st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15</w:t>
            </w:r>
          </w:p>
        </w:tc>
      </w:tr>
      <w:tr w:rsidR="00973ED2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iCs/>
              </w:rPr>
            </w:pPr>
            <w:r w:rsidRPr="00421F4E">
              <w:rPr>
                <w:rFonts w:ascii="Times New Roman" w:hAnsi="Times New Roman" w:cs="Times New Roman"/>
                <w:iCs/>
              </w:rPr>
              <w:t>NagaRadhakrishna.A,AnilKumar.K,GiridharKumar.V,RajaVardhan.K.Munchausen Syndrome by Proxy/Factious Disorder by Proxy. J Res Adv Dent 2013;2:2:7-11</w:t>
            </w:r>
          </w:p>
          <w:p w:rsidR="00973ED2" w:rsidRPr="00421F4E" w:rsidRDefault="00973ED2" w:rsidP="00161981">
            <w:pPr>
              <w:pStyle w:val="ListParagraph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1st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15</w:t>
            </w:r>
          </w:p>
        </w:tc>
      </w:tr>
      <w:tr w:rsidR="00973ED2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  <w:bCs/>
              </w:rPr>
              <w:t>VelagapudiGiridhar Kumar, Naga RadhaKrishna.A.Management of a large dentigerous cyst involving the ramus and body of the mandible in a child- A Case Report.</w:t>
            </w:r>
            <w:r w:rsidRPr="00421F4E">
              <w:rPr>
                <w:rFonts w:ascii="Times New Roman" w:hAnsi="Times New Roman" w:cs="Times New Roman"/>
                <w:color w:val="000000"/>
              </w:rPr>
              <w:t xml:space="preserve"> J Res Adv Dent 2013; 2:3:21-23</w:t>
            </w:r>
          </w:p>
          <w:p w:rsidR="00973ED2" w:rsidRPr="00421F4E" w:rsidRDefault="00973ED2" w:rsidP="0016198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2nd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15</w:t>
            </w:r>
          </w:p>
        </w:tc>
      </w:tr>
      <w:tr w:rsidR="00973ED2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21F4E">
              <w:rPr>
                <w:rFonts w:ascii="Times New Roman" w:hAnsi="Times New Roman" w:cs="Times New Roman"/>
                <w:color w:val="292526"/>
              </w:rPr>
              <w:t xml:space="preserve">M.G. Manoj Kumar, A. J. SaiSankar, </w:t>
            </w:r>
            <w:r w:rsidRPr="00421F4E">
              <w:rPr>
                <w:rFonts w:ascii="Times New Roman" w:hAnsi="Times New Roman" w:cs="Times New Roman"/>
                <w:color w:val="000000"/>
              </w:rPr>
              <w:t xml:space="preserve">Radha Krishna, Chaitanya Ram. </w:t>
            </w:r>
            <w:r w:rsidRPr="00421F4E">
              <w:rPr>
                <w:rFonts w:ascii="Times New Roman" w:hAnsi="Times New Roman" w:cs="Times New Roman"/>
              </w:rPr>
              <w:t xml:space="preserve">Platelet Rich Plasma – The Panacea of Healing. </w:t>
            </w:r>
            <w:r w:rsidRPr="00421F4E">
              <w:rPr>
                <w:rFonts w:ascii="Times New Roman" w:eastAsia="TTE244ACD0t00" w:hAnsi="Times New Roman" w:cs="Times New Roman"/>
              </w:rPr>
              <w:t xml:space="preserve">Journal of Oral Research </w:t>
            </w:r>
            <w:r w:rsidRPr="00421F4E">
              <w:rPr>
                <w:rFonts w:ascii="Times New Roman" w:eastAsia="TTE244ACD0t00" w:hAnsi="Times New Roman" w:cs="Times New Roman"/>
              </w:rPr>
              <w:lastRenderedPageBreak/>
              <w:t>&amp; Review. 2011;3:56-62</w:t>
            </w:r>
          </w:p>
          <w:p w:rsidR="00973ED2" w:rsidRPr="00421F4E" w:rsidRDefault="00973ED2" w:rsidP="00161981">
            <w:pPr>
              <w:pStyle w:val="ListParagraph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lastRenderedPageBreak/>
              <w:t>II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3rd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2.5</w:t>
            </w:r>
          </w:p>
        </w:tc>
      </w:tr>
      <w:tr w:rsidR="00973ED2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421F4E">
              <w:rPr>
                <w:rFonts w:ascii="Times New Roman" w:hAnsi="Times New Roman" w:cs="Times New Roman"/>
                <w:bCs/>
              </w:rPr>
              <w:t>K Anil Kumar,NagaRadhaKrishna.A,GiridharKumar,Ravi Shankar.Tissue Engineering Revisited With Recombinant Proteins.</w:t>
            </w:r>
            <w:r w:rsidRPr="00421F4E">
              <w:rPr>
                <w:rFonts w:ascii="Times New Roman" w:hAnsi="Times New Roman" w:cs="Times New Roman"/>
                <w:color w:val="000000"/>
              </w:rPr>
              <w:t xml:space="preserve"> J Res Adv Dent 2013; 2:3:38-41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2nd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15</w:t>
            </w:r>
          </w:p>
        </w:tc>
      </w:tr>
      <w:tr w:rsidR="00973ED2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421F4E">
              <w:rPr>
                <w:rFonts w:ascii="Times New Roman" w:hAnsi="Times New Roman" w:cs="Times New Roman"/>
                <w:bCs/>
              </w:rPr>
              <w:t xml:space="preserve">Raj Kumar Chowdary Kopuri, Naga Radhakrishna Ambati,Indeevar P.Orthodontic Management of an Impacted Central Incisor with a Dual Wire Piggyback Technique. </w:t>
            </w:r>
            <w:r w:rsidRPr="00421F4E">
              <w:rPr>
                <w:rFonts w:ascii="Times New Roman" w:hAnsi="Times New Roman" w:cs="Times New Roman"/>
                <w:iCs/>
              </w:rPr>
              <w:t>D o n n .J . D e n t . O r a l . H y g .</w:t>
            </w:r>
            <w:r w:rsidRPr="00421F4E">
              <w:rPr>
                <w:rFonts w:ascii="Times New Roman" w:hAnsi="Times New Roman" w:cs="Times New Roman"/>
              </w:rPr>
              <w:t xml:space="preserve"> 2015; 1:2:7-11</w:t>
            </w:r>
          </w:p>
          <w:p w:rsidR="00973ED2" w:rsidRPr="00421F4E" w:rsidRDefault="00973ED2" w:rsidP="00161981">
            <w:pPr>
              <w:pStyle w:val="ListParagraph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2nd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161981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2.5</w:t>
            </w:r>
          </w:p>
        </w:tc>
      </w:tr>
      <w:tr w:rsidR="00973ED2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C479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 w:rsidRPr="00421F4E">
              <w:rPr>
                <w:rFonts w:ascii="Times New Roman" w:hAnsi="Times New Roman" w:cs="Times New Roman"/>
                <w:shd w:val="clear" w:color="auto" w:fill="FFFFFF"/>
              </w:rPr>
              <w:t>Alekhya Chowdary MENNI, Naga Radhakrishna AMBATI, Madu Ghanashyam</w:t>
            </w:r>
            <w:r w:rsidR="00C47992" w:rsidRPr="00421F4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421F4E">
              <w:rPr>
                <w:rFonts w:ascii="Times New Roman" w:hAnsi="Times New Roman" w:cs="Times New Roman"/>
                <w:shd w:val="clear" w:color="auto" w:fill="FFFFFF"/>
              </w:rPr>
              <w:t>PRASAD. Clinical   and   radiographic   evaluation   of   Curcumin   Gel   mixed   Endoflas (CGE) powder as obturating material in primary molars. Braz Dent Sci 2020 ;23(1):1-8.</w:t>
            </w:r>
          </w:p>
          <w:p w:rsidR="00973ED2" w:rsidRPr="00421F4E" w:rsidRDefault="00973ED2" w:rsidP="00161981">
            <w:pPr>
              <w:pStyle w:val="ListParagraph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C47992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C47992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2nd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C47992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15</w:t>
            </w:r>
          </w:p>
        </w:tc>
      </w:tr>
      <w:tr w:rsidR="00973ED2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16198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 w:rsidRPr="00421F4E">
              <w:rPr>
                <w:rFonts w:ascii="Times New Roman" w:hAnsi="Times New Roman" w:cs="Times New Roman"/>
                <w:shd w:val="clear" w:color="auto" w:fill="FFFFFF"/>
              </w:rPr>
              <w:t>Pratyusha KOTTAPALLI, Ghanashyam Prasad MADU1, Naga Radhakrishna AMBATI1, Deepthi BOLLA1, Venkata Sandeep RAYALA1, V.K.Raviteja NARRA.</w:t>
            </w:r>
            <w:r w:rsidRPr="00421F4E">
              <w:rPr>
                <w:rFonts w:ascii="Times New Roman" w:hAnsi="Times New Roman" w:cs="Times New Roman"/>
              </w:rPr>
              <w:t xml:space="preserve"> Clinical  and  Radiographic  evaluation  of  mixture  of  Zinc  Oxide  powder  and  Nanohydroxyapatite  as  an  obturating  material  in  primary molars.</w:t>
            </w:r>
            <w:r w:rsidRPr="00421F4E">
              <w:rPr>
                <w:rFonts w:ascii="Times New Roman" w:hAnsi="Times New Roman" w:cs="Times New Roman"/>
                <w:shd w:val="clear" w:color="auto" w:fill="FFFFFF"/>
              </w:rPr>
              <w:t xml:space="preserve"> Braz Dent Sci 2019;22(1)</w:t>
            </w:r>
            <w:r w:rsidRPr="00421F4E">
              <w:rPr>
                <w:rFonts w:ascii="Times New Roman" w:hAnsi="Times New Roman" w:cs="Times New Roman"/>
              </w:rPr>
              <w:t xml:space="preserve"> :1-8.</w:t>
            </w:r>
          </w:p>
          <w:p w:rsidR="00973ED2" w:rsidRPr="00421F4E" w:rsidRDefault="00973ED2" w:rsidP="00161981">
            <w:pPr>
              <w:pStyle w:val="ListParagraph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C47992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C47992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3rd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7.5</w:t>
            </w:r>
          </w:p>
        </w:tc>
      </w:tr>
      <w:tr w:rsidR="00973ED2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C479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 w:rsidRPr="00421F4E">
              <w:rPr>
                <w:rFonts w:ascii="Times New Roman" w:hAnsi="Times New Roman" w:cs="Times New Roman"/>
                <w:shd w:val="clear" w:color="auto" w:fill="FFFFFF"/>
              </w:rPr>
              <w:t>D. V. Divya, Madu Ghanashyam Prasad, Ambati Naga Radhakrishna, Rayala Venkata Sandeep, Suravarapu Pavani Reddy, K. V. K. Santosh Kumar. Triple antibiotic paste versus propolis: A clinical quest for the reliable treatment of periapical lesions in primary molars. Saudi Endodontic Journal .201 9: 1:34-9</w:t>
            </w:r>
          </w:p>
          <w:p w:rsidR="00973ED2" w:rsidRPr="00421F4E" w:rsidRDefault="00973ED2" w:rsidP="00C479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C47992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C47992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3rd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7.5</w:t>
            </w:r>
          </w:p>
        </w:tc>
      </w:tr>
      <w:tr w:rsidR="00973ED2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ED2" w:rsidRPr="00421F4E" w:rsidRDefault="00973ED2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973ED2" w:rsidP="00C479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 w:rsidRPr="00421F4E">
              <w:rPr>
                <w:rFonts w:ascii="Times New Roman" w:hAnsi="Times New Roman" w:cs="Times New Roman"/>
                <w:shd w:val="clear" w:color="auto" w:fill="FFFFFF"/>
              </w:rPr>
              <w:t>Madu Ghanashyam Prasad., Deepika.Mamidi., Ambati Naga Radhakrishna,KVK.Santosh Kumar . MODIFIED HALTERMAN APPLIANCE-A KEY TO ALTER BILATERAL ECTOPIC ERUPTION OF MAXILLARY PERMANENT FIRST MOLARS.International Journal of Current Advanced Research. 06(06): 4362-4365.</w:t>
            </w:r>
          </w:p>
          <w:p w:rsidR="00973ED2" w:rsidRPr="00421F4E" w:rsidRDefault="00973ED2" w:rsidP="00C479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C47992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C47992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3rd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73ED2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2.5</w:t>
            </w:r>
          </w:p>
        </w:tc>
      </w:tr>
      <w:tr w:rsidR="00161981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1981" w:rsidRPr="00421F4E" w:rsidRDefault="00161981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1981" w:rsidRPr="00421F4E" w:rsidRDefault="00161981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1" w:rsidRPr="00421F4E" w:rsidRDefault="00161981" w:rsidP="00C479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421F4E">
              <w:rPr>
                <w:rFonts w:ascii="Times New Roman" w:hAnsi="Times New Roman" w:cs="Times New Roman"/>
                <w:bCs/>
              </w:rPr>
              <w:t xml:space="preserve">A. N. RadhaKrishna, G. ManojKumar,GiridharKumar.V. Caries status of 111 hiv infected children from Andhra Pradesh. </w:t>
            </w:r>
            <w:r w:rsidRPr="00421F4E">
              <w:rPr>
                <w:rFonts w:ascii="Times New Roman" w:hAnsi="Times New Roman" w:cs="Times New Roman"/>
                <w:iCs/>
              </w:rPr>
              <w:t>J Res Adv Dent 2012;1: 3:82-88</w:t>
            </w:r>
          </w:p>
          <w:p w:rsidR="00161981" w:rsidRPr="00421F4E" w:rsidRDefault="00161981" w:rsidP="00161981">
            <w:pPr>
              <w:pStyle w:val="ListParagraph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1" w:rsidRPr="00421F4E" w:rsidRDefault="00C47992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1" w:rsidRPr="00421F4E" w:rsidRDefault="00C47992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Ist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1" w:rsidRPr="00421F4E" w:rsidRDefault="00C47992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61981" w:rsidRPr="00421F4E" w:rsidRDefault="004C1EAD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</w:rPr>
              <w:t>15</w:t>
            </w:r>
          </w:p>
        </w:tc>
      </w:tr>
      <w:tr w:rsidR="009A6104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104" w:rsidRPr="00421F4E" w:rsidRDefault="009A6104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104" w:rsidRPr="00421F4E" w:rsidRDefault="009A6104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6104" w:rsidRPr="009A6104" w:rsidRDefault="009A6104" w:rsidP="00C479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9A6104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Prasad MG, Adiya PA, Babu DN, RadhaKrishna AN. Amniotic Membrane versus Formocresol as Pulpotomy Agents in Human Primary Molars: An in vivo Study. Pesqui Bras Odontopediatria Clin Integr 2017; 17:e3794.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6104" w:rsidRPr="00421F4E" w:rsidRDefault="009A6104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6104" w:rsidRPr="00421F4E" w:rsidRDefault="009A6104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6104" w:rsidRPr="00421F4E" w:rsidRDefault="009A6104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6104" w:rsidRPr="00421F4E" w:rsidRDefault="009A6104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</w:tr>
      <w:tr w:rsidR="009A6104" w:rsidRPr="00421F4E" w:rsidTr="00421F4E">
        <w:trPr>
          <w:trHeight w:val="481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104" w:rsidRPr="00421F4E" w:rsidRDefault="009A6104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104" w:rsidRPr="00421F4E" w:rsidRDefault="009A6104" w:rsidP="001619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6104" w:rsidRPr="009A6104" w:rsidRDefault="009A6104" w:rsidP="00C479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</w:rPr>
            </w:pPr>
            <w:r w:rsidRPr="009A6104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Cheeli S, Prasad MG, RadhaKrishna AN, Santosh Kumar KVK, Divya DV, Reddy SP. Comparative Reliability of Rugoscopy and Dactyloscopy for the Predilection of Malocclusion and Dental Caries in Children: A Cohort Study. Pesquisa Brasileira em Odontopediatria e Clinica Integrada 2017, 17(1):e3796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6104" w:rsidRPr="00421F4E" w:rsidRDefault="009A6104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6104" w:rsidRPr="00421F4E" w:rsidRDefault="009A6104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A6104">
              <w:rPr>
                <w:rFonts w:ascii="Times New Roman" w:hAnsi="Times New Roman" w:cs="Times New Roman"/>
                <w:vertAlign w:val="superscript"/>
              </w:rPr>
              <w:t>rd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6104" w:rsidRPr="00421F4E" w:rsidRDefault="009A6104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6104" w:rsidRPr="00421F4E" w:rsidRDefault="009A6104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</w:tr>
      <w:tr w:rsidR="00882DD5" w:rsidRPr="00421F4E" w:rsidTr="00421F4E">
        <w:trPr>
          <w:trHeight w:val="241"/>
        </w:trPr>
        <w:tc>
          <w:tcPr>
            <w:tcW w:w="144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882DD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4E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82DD5" w:rsidRPr="00421F4E" w:rsidRDefault="00EF1D95" w:rsidP="00161981">
            <w:pPr>
              <w:pStyle w:val="Body"/>
              <w:spacing w:before="24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9A6104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</w:tr>
    </w:tbl>
    <w:p w:rsidR="00882DD5" w:rsidRDefault="00882DD5" w:rsidP="00161981">
      <w:pPr>
        <w:pStyle w:val="Body"/>
        <w:widowControl w:val="0"/>
        <w:spacing w:line="240" w:lineRule="auto"/>
        <w:ind w:left="2" w:hanging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82DD5" w:rsidRDefault="00882DD5" w:rsidP="00161981">
      <w:pPr>
        <w:pStyle w:val="Body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82DD5" w:rsidRDefault="00882DD5" w:rsidP="00161981">
      <w:pPr>
        <w:pStyle w:val="Body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82DD5" w:rsidRDefault="00882DD5" w:rsidP="00161981">
      <w:pPr>
        <w:pStyle w:val="Body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82DD5" w:rsidRDefault="00882DD5" w:rsidP="00161981">
      <w:pPr>
        <w:pStyle w:val="Body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82DD5" w:rsidRDefault="00882DD5" w:rsidP="00161981">
      <w:pPr>
        <w:pStyle w:val="Body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82DD5" w:rsidRDefault="00882DD5" w:rsidP="00161981">
      <w:pPr>
        <w:pStyle w:val="Body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82DD5" w:rsidSect="00CB5B38">
      <w:footerReference w:type="default" r:id="rId31"/>
      <w:pgSz w:w="16834" w:h="11909" w:orient="landscape" w:code="9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7117" w:rsidRDefault="008D7117" w:rsidP="006521F2">
      <w:pPr>
        <w:spacing w:after="0" w:line="240" w:lineRule="auto"/>
      </w:pPr>
      <w:r>
        <w:separator/>
      </w:r>
    </w:p>
  </w:endnote>
  <w:endnote w:type="continuationSeparator" w:id="1">
    <w:p w:rsidR="008D7117" w:rsidRDefault="008D7117" w:rsidP="00652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E244ACD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1F2" w:rsidRDefault="006521F2" w:rsidP="006521F2">
    <w:pPr>
      <w:pStyle w:val="Footer"/>
      <w:jc w:val="center"/>
    </w:pPr>
    <w:r>
      <w:t>Inspector 1</w:t>
    </w:r>
    <w:r>
      <w:ptab w:relativeTo="margin" w:alignment="center" w:leader="none"/>
    </w:r>
    <w:r>
      <w:t xml:space="preserve">                                              Inspector 2</w:t>
    </w:r>
  </w:p>
  <w:p w:rsidR="006521F2" w:rsidRDefault="006521F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7117" w:rsidRDefault="008D7117" w:rsidP="006521F2">
      <w:pPr>
        <w:spacing w:after="0" w:line="240" w:lineRule="auto"/>
      </w:pPr>
      <w:r>
        <w:separator/>
      </w:r>
    </w:p>
  </w:footnote>
  <w:footnote w:type="continuationSeparator" w:id="1">
    <w:p w:rsidR="008D7117" w:rsidRDefault="008D7117" w:rsidP="00652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978F8"/>
    <w:multiLevelType w:val="hybridMultilevel"/>
    <w:tmpl w:val="194E4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05F54"/>
    <w:multiLevelType w:val="hybridMultilevel"/>
    <w:tmpl w:val="194E4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076E1"/>
    <w:multiLevelType w:val="hybridMultilevel"/>
    <w:tmpl w:val="194E4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E79C4"/>
    <w:multiLevelType w:val="hybridMultilevel"/>
    <w:tmpl w:val="194E4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555F34"/>
    <w:multiLevelType w:val="hybridMultilevel"/>
    <w:tmpl w:val="194E4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72641E"/>
    <w:multiLevelType w:val="hybridMultilevel"/>
    <w:tmpl w:val="194E4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F81865"/>
    <w:multiLevelType w:val="hybridMultilevel"/>
    <w:tmpl w:val="F410D3A0"/>
    <w:lvl w:ilvl="0" w:tplc="55F86E54">
      <w:start w:val="1"/>
      <w:numFmt w:val="decimal"/>
      <w:lvlText w:val="(%1)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1" w:hanging="360"/>
      </w:pPr>
    </w:lvl>
    <w:lvl w:ilvl="2" w:tplc="0409001B" w:tentative="1">
      <w:start w:val="1"/>
      <w:numFmt w:val="lowerRoman"/>
      <w:lvlText w:val="%3."/>
      <w:lvlJc w:val="right"/>
      <w:pPr>
        <w:ind w:left="1831" w:hanging="180"/>
      </w:pPr>
    </w:lvl>
    <w:lvl w:ilvl="3" w:tplc="0409000F" w:tentative="1">
      <w:start w:val="1"/>
      <w:numFmt w:val="decimal"/>
      <w:lvlText w:val="%4."/>
      <w:lvlJc w:val="left"/>
      <w:pPr>
        <w:ind w:left="2551" w:hanging="360"/>
      </w:pPr>
    </w:lvl>
    <w:lvl w:ilvl="4" w:tplc="04090019" w:tentative="1">
      <w:start w:val="1"/>
      <w:numFmt w:val="lowerLetter"/>
      <w:lvlText w:val="%5."/>
      <w:lvlJc w:val="left"/>
      <w:pPr>
        <w:ind w:left="3271" w:hanging="360"/>
      </w:pPr>
    </w:lvl>
    <w:lvl w:ilvl="5" w:tplc="0409001B" w:tentative="1">
      <w:start w:val="1"/>
      <w:numFmt w:val="lowerRoman"/>
      <w:lvlText w:val="%6."/>
      <w:lvlJc w:val="right"/>
      <w:pPr>
        <w:ind w:left="3991" w:hanging="180"/>
      </w:pPr>
    </w:lvl>
    <w:lvl w:ilvl="6" w:tplc="0409000F" w:tentative="1">
      <w:start w:val="1"/>
      <w:numFmt w:val="decimal"/>
      <w:lvlText w:val="%7."/>
      <w:lvlJc w:val="left"/>
      <w:pPr>
        <w:ind w:left="4711" w:hanging="360"/>
      </w:pPr>
    </w:lvl>
    <w:lvl w:ilvl="7" w:tplc="04090019" w:tentative="1">
      <w:start w:val="1"/>
      <w:numFmt w:val="lowerLetter"/>
      <w:lvlText w:val="%8."/>
      <w:lvlJc w:val="left"/>
      <w:pPr>
        <w:ind w:left="5431" w:hanging="360"/>
      </w:pPr>
    </w:lvl>
    <w:lvl w:ilvl="8" w:tplc="040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7">
    <w:nsid w:val="71853EB8"/>
    <w:multiLevelType w:val="hybridMultilevel"/>
    <w:tmpl w:val="194E4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6A1D61"/>
    <w:multiLevelType w:val="hybridMultilevel"/>
    <w:tmpl w:val="584263E8"/>
    <w:lvl w:ilvl="0" w:tplc="AF40A3C4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 w:tplc="29DADAD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8DA20F5"/>
    <w:multiLevelType w:val="hybridMultilevel"/>
    <w:tmpl w:val="194E4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2"/>
  </w:num>
  <w:num w:numId="5">
    <w:abstractNumId w:val="9"/>
  </w:num>
  <w:num w:numId="6">
    <w:abstractNumId w:val="0"/>
  </w:num>
  <w:num w:numId="7">
    <w:abstractNumId w:val="1"/>
  </w:num>
  <w:num w:numId="8">
    <w:abstractNumId w:val="7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83DF5"/>
    <w:rsid w:val="000630FD"/>
    <w:rsid w:val="00096B8B"/>
    <w:rsid w:val="00161981"/>
    <w:rsid w:val="0017324A"/>
    <w:rsid w:val="002F439C"/>
    <w:rsid w:val="00335906"/>
    <w:rsid w:val="00402CFE"/>
    <w:rsid w:val="00421F4E"/>
    <w:rsid w:val="0043005B"/>
    <w:rsid w:val="00431B17"/>
    <w:rsid w:val="004C1EAD"/>
    <w:rsid w:val="00552D7B"/>
    <w:rsid w:val="00557733"/>
    <w:rsid w:val="006521F2"/>
    <w:rsid w:val="00727468"/>
    <w:rsid w:val="00783DF5"/>
    <w:rsid w:val="00882DD5"/>
    <w:rsid w:val="008D7117"/>
    <w:rsid w:val="00937371"/>
    <w:rsid w:val="0096368B"/>
    <w:rsid w:val="00973ED2"/>
    <w:rsid w:val="009A6104"/>
    <w:rsid w:val="009F4808"/>
    <w:rsid w:val="00A22FC9"/>
    <w:rsid w:val="00A25AB1"/>
    <w:rsid w:val="00A56E98"/>
    <w:rsid w:val="00C47992"/>
    <w:rsid w:val="00CB5B38"/>
    <w:rsid w:val="00E856F4"/>
    <w:rsid w:val="00EE4FCB"/>
    <w:rsid w:val="00EF1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Attribute10">
    <w:name w:val="ParaAttribute10"/>
    <w:rsid w:val="00783DF5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28">
    <w:name w:val="ParaAttribute28"/>
    <w:rsid w:val="00783DF5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9">
    <w:name w:val="ParaAttribute39"/>
    <w:rsid w:val="00783DF5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7">
    <w:name w:val="CharAttribute7"/>
    <w:rsid w:val="00783DF5"/>
    <w:rPr>
      <w:rFonts w:ascii="Arial" w:eastAsia="Calibri"/>
      <w:sz w:val="24"/>
    </w:rPr>
  </w:style>
  <w:style w:type="character" w:customStyle="1" w:styleId="CharAttribute8">
    <w:name w:val="CharAttribute8"/>
    <w:rsid w:val="00783DF5"/>
    <w:rPr>
      <w:rFonts w:ascii="Arial" w:eastAsia="Calibri"/>
      <w:b/>
      <w:sz w:val="24"/>
    </w:rPr>
  </w:style>
  <w:style w:type="character" w:customStyle="1" w:styleId="CharAttribute13">
    <w:name w:val="CharAttribute13"/>
    <w:rsid w:val="00783DF5"/>
    <w:rPr>
      <w:rFonts w:ascii="Arial" w:eastAsia="Calibri"/>
      <w:sz w:val="24"/>
      <w:vertAlign w:val="superscript"/>
    </w:rPr>
  </w:style>
  <w:style w:type="character" w:styleId="Hyperlink">
    <w:name w:val="Hyperlink"/>
    <w:rsid w:val="00783DF5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5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21F2"/>
  </w:style>
  <w:style w:type="paragraph" w:styleId="Footer">
    <w:name w:val="footer"/>
    <w:basedOn w:val="Normal"/>
    <w:link w:val="FooterChar"/>
    <w:uiPriority w:val="99"/>
    <w:unhideWhenUsed/>
    <w:rsid w:val="00652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1F2"/>
  </w:style>
  <w:style w:type="paragraph" w:customStyle="1" w:styleId="Body">
    <w:name w:val="Body"/>
    <w:rsid w:val="00882DD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IN"/>
    </w:rPr>
  </w:style>
  <w:style w:type="paragraph" w:customStyle="1" w:styleId="Default">
    <w:name w:val="Default"/>
    <w:rsid w:val="00882DD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IN"/>
    </w:rPr>
  </w:style>
  <w:style w:type="paragraph" w:styleId="ListParagraph">
    <w:name w:val="List Paragraph"/>
    <w:basedOn w:val="Normal"/>
    <w:uiPriority w:val="34"/>
    <w:qFormat/>
    <w:rsid w:val="00973ED2"/>
    <w:pPr>
      <w:ind w:left="720"/>
      <w:contextualSpacing/>
    </w:pPr>
    <w:rPr>
      <w:rFonts w:eastAsiaTheme="minorHAnsi"/>
    </w:rPr>
  </w:style>
  <w:style w:type="character" w:styleId="Strong">
    <w:name w:val="Strong"/>
    <w:basedOn w:val="DefaultParagraphFont"/>
    <w:uiPriority w:val="22"/>
    <w:qFormat/>
    <w:rsid w:val="00973ED2"/>
    <w:rPr>
      <w:b/>
      <w:bCs/>
    </w:rPr>
  </w:style>
  <w:style w:type="character" w:customStyle="1" w:styleId="jrnl">
    <w:name w:val="jrnl"/>
    <w:basedOn w:val="DefaultParagraphFont"/>
    <w:rsid w:val="00973E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7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Prasad%20MG%5BAuthor%5D&amp;cauthor=true&amp;cauthor_uid=29607843" TargetMode="External"/><Relationship Id="rId13" Type="http://schemas.openxmlformats.org/officeDocument/2006/relationships/hyperlink" Target="https://www.ncbi.nlm.nih.gov/pubmed/?term=Ramakrishna%20J%5BAuthor%5D&amp;cauthor=true&amp;cauthor_uid=29607843" TargetMode="External"/><Relationship Id="rId18" Type="http://schemas.openxmlformats.org/officeDocument/2006/relationships/hyperlink" Target="https://www.ncbi.nlm.nih.gov/pubmed/?term=Pratyusha%20K%5BAuthor%5D&amp;cauthor=true&amp;cauthor_uid=28764293" TargetMode="External"/><Relationship Id="rId26" Type="http://schemas.openxmlformats.org/officeDocument/2006/relationships/hyperlink" Target="https://www.ncbi.nlm.nih.gov/pubmed/?term=Raviteja%20NV%5BAuthor%5D&amp;cauthor=true&amp;cauthor_uid=2838497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28764293" TargetMode="External"/><Relationship Id="rId34" Type="http://schemas.microsoft.com/office/2007/relationships/stylesWithEffects" Target="stylesWithEffects.xml"/><Relationship Id="rId7" Type="http://schemas.openxmlformats.org/officeDocument/2006/relationships/hyperlink" Target="https://www.ncbi.nlm.nih.gov/pubmed/?term=Chandrasekhar%20S%5BAuthor%5D&amp;cauthor=true&amp;cauthor_uid=29607843" TargetMode="External"/><Relationship Id="rId12" Type="http://schemas.openxmlformats.org/officeDocument/2006/relationships/hyperlink" Target="https://www.ncbi.nlm.nih.gov/pubmed/?term=Deepthi%20B%5BAuthor%5D&amp;cauthor=true&amp;cauthor_uid=29607843" TargetMode="External"/><Relationship Id="rId17" Type="http://schemas.openxmlformats.org/officeDocument/2006/relationships/hyperlink" Target="https://www.ncbi.nlm.nih.gov/pubmed/?term=Reddy%20SP%5BAuthor%5D&amp;cauthor=true&amp;cauthor_uid=28764293" TargetMode="External"/><Relationship Id="rId25" Type="http://schemas.openxmlformats.org/officeDocument/2006/relationships/hyperlink" Target="https://www.ncbi.nlm.nih.gov/pubmed/?term=Saujanya%20K%5BAuthor%5D&amp;cauthor=true&amp;cauthor_uid=28384978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Radhakrishna%20AN%5BAuthor%5D&amp;cauthor=true&amp;cauthor_uid=28764293" TargetMode="External"/><Relationship Id="rId20" Type="http://schemas.openxmlformats.org/officeDocument/2006/relationships/hyperlink" Target="https://www.ncbi.nlm.nih.gov/pubmed/?term=Sandeep%20RV%5BAuthor%5D&amp;cauthor=true&amp;cauthor_uid=28764293" TargetMode="External"/><Relationship Id="rId29" Type="http://schemas.openxmlformats.org/officeDocument/2006/relationships/hyperlink" Target="http://jbpr.in/index.php/jbpr/article/view/62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Raviteja%20NVK%5BAuthor%5D&amp;cauthor=true&amp;cauthor_uid=29607843" TargetMode="External"/><Relationship Id="rId24" Type="http://schemas.openxmlformats.org/officeDocument/2006/relationships/hyperlink" Target="https://www.ncbi.nlm.nih.gov/pubmed/?term=Radhakrishna%20AN%5BAuthor%5D&amp;cauthor=true&amp;cauthor_uid=28384978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?term=Prasad%20MGS%5BAuthor%5D&amp;cauthor=true&amp;cauthor_uid=28764293" TargetMode="External"/><Relationship Id="rId23" Type="http://schemas.openxmlformats.org/officeDocument/2006/relationships/hyperlink" Target="https://www.ncbi.nlm.nih.gov/pubmed/?term=Prasad%20MG%5BAuthor%5D&amp;cauthor=true&amp;cauthor_uid=28384978" TargetMode="External"/><Relationship Id="rId28" Type="http://schemas.openxmlformats.org/officeDocument/2006/relationships/hyperlink" Target="https://www.ncbi.nlm.nih.gov/pubmed/28384978" TargetMode="External"/><Relationship Id="rId10" Type="http://schemas.openxmlformats.org/officeDocument/2006/relationships/hyperlink" Target="https://www.ncbi.nlm.nih.gov/pubmed/?term=Saujanya%20K%5BAuthor%5D&amp;cauthor=true&amp;cauthor_uid=29607843" TargetMode="External"/><Relationship Id="rId19" Type="http://schemas.openxmlformats.org/officeDocument/2006/relationships/hyperlink" Target="https://www.ncbi.nlm.nih.gov/pubmed/?term=Kumar%20KVKS%5BAuthor%5D&amp;cauthor=true&amp;cauthor_uid=28764293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Radhakrishna%20AN%5BAuthor%5D&amp;cauthor=true&amp;cauthor_uid=29607843" TargetMode="External"/><Relationship Id="rId14" Type="http://schemas.openxmlformats.org/officeDocument/2006/relationships/hyperlink" Target="https://www.ncbi.nlm.nih.gov/pubmed/?term=Divya%20DV%5BAuthor%5D&amp;cauthor=true&amp;cauthor_uid=28764293" TargetMode="External"/><Relationship Id="rId22" Type="http://schemas.openxmlformats.org/officeDocument/2006/relationships/hyperlink" Target="https://www.ncbi.nlm.nih.gov/pubmed/?term=Pratyusha%20K%5BAuthor%5D&amp;cauthor=true&amp;cauthor_uid=28384978" TargetMode="External"/><Relationship Id="rId27" Type="http://schemas.openxmlformats.org/officeDocument/2006/relationships/hyperlink" Target="https://www.ncbi.nlm.nih.gov/pubmed/?term=Chandrasekhar%20S%5BAuthor%5D&amp;cauthor=true&amp;cauthor_uid=28384978" TargetMode="External"/><Relationship Id="rId30" Type="http://schemas.openxmlformats.org/officeDocument/2006/relationships/hyperlink" Target="http://jbpr.in/index.php/jbpr/article/view/632/6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</dc:creator>
  <cp:keywords/>
  <dc:description/>
  <cp:lastModifiedBy>Dr.RAMA KRISHNA</cp:lastModifiedBy>
  <cp:revision>17</cp:revision>
  <cp:lastPrinted>2020-03-20T07:42:00Z</cp:lastPrinted>
  <dcterms:created xsi:type="dcterms:W3CDTF">2019-07-08T09:31:00Z</dcterms:created>
  <dcterms:modified xsi:type="dcterms:W3CDTF">2020-04-24T07:34:00Z</dcterms:modified>
</cp:coreProperties>
</file>