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580DC2" w:rsidRDefault="00AC5012" w:rsidP="00580DC2">
      <w:pPr>
        <w:pStyle w:val="NoSpacing"/>
        <w:rPr>
          <w:rFonts w:asciiTheme="majorHAnsi" w:hAnsiTheme="majorHAnsi"/>
          <w:b/>
          <w:bCs/>
          <w:sz w:val="32"/>
          <w:szCs w:val="32"/>
          <w:u w:val="single"/>
        </w:rPr>
      </w:pPr>
      <w:r w:rsidRPr="00580DC2">
        <w:rPr>
          <w:rFonts w:asciiTheme="majorHAnsi" w:hAnsiTheme="majorHAnsi"/>
          <w:b/>
          <w:bCs/>
          <w:sz w:val="32"/>
          <w:szCs w:val="32"/>
          <w:u w:val="single"/>
        </w:rPr>
        <w:t xml:space="preserve">Details of publications </w:t>
      </w:r>
    </w:p>
    <w:p w:rsidR="00AC5012" w:rsidRPr="00580DC2" w:rsidRDefault="00AC5012" w:rsidP="00580DC2">
      <w:pPr>
        <w:pStyle w:val="NoSpacing"/>
        <w:rPr>
          <w:rFonts w:asciiTheme="majorHAnsi" w:hAnsiTheme="majorHAnsi"/>
        </w:rPr>
      </w:pPr>
    </w:p>
    <w:tbl>
      <w:tblPr>
        <w:tblStyle w:val="TableGrid"/>
        <w:tblW w:w="13968" w:type="dxa"/>
        <w:tblLook w:val="04A0"/>
      </w:tblPr>
      <w:tblGrid>
        <w:gridCol w:w="2823"/>
        <w:gridCol w:w="6915"/>
        <w:gridCol w:w="1260"/>
        <w:gridCol w:w="1710"/>
        <w:gridCol w:w="1260"/>
      </w:tblGrid>
      <w:tr w:rsidR="00AC5012" w:rsidRPr="00580DC2" w:rsidTr="00526D02">
        <w:trPr>
          <w:trHeight w:val="863"/>
        </w:trPr>
        <w:tc>
          <w:tcPr>
            <w:tcW w:w="2823" w:type="dxa"/>
            <w:vAlign w:val="center"/>
          </w:tcPr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Faculty name &amp; Designation</w:t>
            </w:r>
          </w:p>
        </w:tc>
        <w:tc>
          <w:tcPr>
            <w:tcW w:w="6915" w:type="dxa"/>
            <w:vAlign w:val="center"/>
          </w:tcPr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Name of the Journal</w:t>
            </w:r>
          </w:p>
        </w:tc>
        <w:tc>
          <w:tcPr>
            <w:tcW w:w="1260" w:type="dxa"/>
            <w:vAlign w:val="center"/>
          </w:tcPr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Category</w:t>
            </w:r>
          </w:p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I/II/III</w:t>
            </w:r>
          </w:p>
        </w:tc>
        <w:tc>
          <w:tcPr>
            <w:tcW w:w="1710" w:type="dxa"/>
            <w:vAlign w:val="center"/>
          </w:tcPr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Year of Publication</w:t>
            </w:r>
          </w:p>
        </w:tc>
        <w:tc>
          <w:tcPr>
            <w:tcW w:w="1260" w:type="dxa"/>
            <w:vAlign w:val="center"/>
          </w:tcPr>
          <w:p w:rsidR="00AC5012" w:rsidRPr="00526D02" w:rsidRDefault="00AC5012" w:rsidP="00526D02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Points</w:t>
            </w:r>
          </w:p>
        </w:tc>
      </w:tr>
      <w:tr w:rsidR="004C1D9F" w:rsidRPr="00580DC2" w:rsidTr="004C1D9F">
        <w:trPr>
          <w:trHeight w:hRule="exact" w:val="937"/>
        </w:trPr>
        <w:tc>
          <w:tcPr>
            <w:tcW w:w="2823" w:type="dxa"/>
            <w:vMerge w:val="restart"/>
          </w:tcPr>
          <w:p w:rsidR="004C1D9F" w:rsidRPr="00526D02" w:rsidRDefault="004C1D9F" w:rsidP="00580DC2">
            <w:pPr>
              <w:pStyle w:val="NoSpacing"/>
              <w:rPr>
                <w:rFonts w:asciiTheme="majorHAnsi" w:hAnsiTheme="majorHAnsi"/>
                <w:b/>
                <w:bCs/>
              </w:rPr>
            </w:pPr>
            <w:r w:rsidRPr="00526D02">
              <w:rPr>
                <w:rFonts w:asciiTheme="majorHAnsi" w:hAnsiTheme="majorHAnsi"/>
                <w:b/>
                <w:bCs/>
              </w:rPr>
              <w:t>1. Dr. S. Ravi Raja Kumar, Professor &amp; HOD</w:t>
            </w: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 xml:space="preserve">Total intravenous anaesthesia in maxillofacial trauma -Journal of maxillofacial and oral surgery vol.3, no .2 , pg 1-4 </w:t>
            </w:r>
          </w:p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(pubmed indexed , 1</w:t>
            </w:r>
            <w:r w:rsidRPr="00580DC2">
              <w:rPr>
                <w:rFonts w:asciiTheme="majorHAnsi" w:hAnsiTheme="majorHAnsi" w:cs="Times New Roman"/>
                <w:vertAlign w:val="superscript"/>
              </w:rPr>
              <w:t>st</w:t>
            </w:r>
            <w:r w:rsidRPr="00580DC2">
              <w:rPr>
                <w:rFonts w:asciiTheme="majorHAnsi" w:hAnsiTheme="majorHAnsi" w:cs="Times New Roman"/>
              </w:rPr>
              <w:t xml:space="preserve"> author )</w:t>
            </w:r>
          </w:p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2004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15</w:t>
            </w:r>
          </w:p>
        </w:tc>
      </w:tr>
      <w:tr w:rsidR="004C1D9F" w:rsidRPr="00580DC2" w:rsidTr="004C1D9F">
        <w:trPr>
          <w:trHeight w:val="692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Ranula in the floor of the mouth – a case report -Annals and essences of dentistry vol II , issue 4 , pg 105 -107.(2</w:t>
            </w:r>
            <w:r w:rsidRPr="00580DC2">
              <w:rPr>
                <w:rFonts w:asciiTheme="majorHAnsi" w:hAnsiTheme="majorHAnsi" w:cs="Times New Roman"/>
                <w:vertAlign w:val="superscript"/>
              </w:rPr>
              <w:t>nd</w:t>
            </w:r>
            <w:r w:rsidRPr="00580DC2">
              <w:rPr>
                <w:rFonts w:asciiTheme="majorHAnsi" w:hAnsiTheme="majorHAnsi" w:cs="Times New Roman"/>
              </w:rPr>
              <w:t xml:space="preserve"> author)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2010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4C1D9F" w:rsidRPr="00580DC2" w:rsidTr="004C1D9F">
        <w:trPr>
          <w:trHeight w:val="710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Schwannoma of palate – Andhra Pradesh state dental journal (APSDJ) vol 3 issue -4 pg 151-152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2010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4C1D9F" w:rsidRPr="00580DC2" w:rsidTr="004C1D9F">
        <w:trPr>
          <w:trHeight w:val="758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Stabilization of the islolated zygomatic arch fracture using folleys balloon catheter – Journal of oral and maxillofacial surgery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2010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15</w:t>
            </w:r>
          </w:p>
        </w:tc>
      </w:tr>
      <w:tr w:rsidR="004C1D9F" w:rsidRPr="00580DC2" w:rsidTr="004C1D9F">
        <w:trPr>
          <w:trHeight w:val="791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One piece implants in the restoration of maxillary anterior teeth – A case report  Andhra Pradesh state dental journal ( APSDJ)  vol 6 , issue  -3, pg 95-97,</w:t>
            </w:r>
            <w:r>
              <w:rPr>
                <w:rFonts w:asciiTheme="majorHAnsi" w:hAnsiTheme="majorHAnsi" w:cs="Times New Roman"/>
              </w:rPr>
              <w:t xml:space="preserve"> </w:t>
            </w:r>
            <w:r w:rsidRPr="00580DC2">
              <w:rPr>
                <w:rFonts w:asciiTheme="majorHAnsi" w:hAnsiTheme="majorHAnsi" w:cs="Times New Roman"/>
              </w:rPr>
              <w:t>.(2</w:t>
            </w:r>
            <w:r w:rsidRPr="00580DC2">
              <w:rPr>
                <w:rFonts w:asciiTheme="majorHAnsi" w:hAnsiTheme="majorHAnsi" w:cs="Times New Roman"/>
                <w:vertAlign w:val="superscript"/>
              </w:rPr>
              <w:t>nd</w:t>
            </w:r>
            <w:r w:rsidRPr="00580DC2">
              <w:rPr>
                <w:rFonts w:asciiTheme="majorHAnsi" w:hAnsiTheme="majorHAnsi" w:cs="Times New Roman"/>
              </w:rPr>
              <w:t xml:space="preserve"> author)</w:t>
            </w:r>
          </w:p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2013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4C1D9F" w:rsidRPr="00580DC2" w:rsidTr="004C1D9F">
        <w:trPr>
          <w:trHeight w:hRule="exact" w:val="631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  <w:tcBorders>
              <w:bottom w:val="single" w:sz="4" w:space="0" w:color="auto"/>
              <w:right w:val="single" w:sz="4" w:space="0" w:color="auto"/>
            </w:tcBorders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 xml:space="preserve">Oral cysticercosis – A case report  - journal of oral and maxillofacial surgery, Ap chapter vol 5 (1) 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III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2014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4C1D9F" w:rsidRPr="00580DC2" w:rsidTr="004C1D9F">
        <w:trPr>
          <w:trHeight w:hRule="exact" w:val="820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  <w:tcBorders>
              <w:top w:val="single" w:sz="4" w:space="0" w:color="auto"/>
              <w:right w:val="single" w:sz="4" w:space="0" w:color="auto"/>
            </w:tcBorders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 w:cs="Times New Roman"/>
              </w:rPr>
            </w:pPr>
            <w:r w:rsidRPr="00580DC2">
              <w:rPr>
                <w:rFonts w:asciiTheme="majorHAnsi" w:hAnsiTheme="majorHAnsi" w:cs="Times New Roman"/>
              </w:rPr>
              <w:t>Submental intubation : alternative short term airway management in maxillofacial trauma. Journal Korean association oral maxillofac surg 42, 151-156,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 w:cs="Times New Roman"/>
              </w:rPr>
            </w:pPr>
            <w:r w:rsidRPr="00580DC2">
              <w:rPr>
                <w:rFonts w:asciiTheme="majorHAnsi" w:hAnsiTheme="majorHAnsi" w:cs="Times New Roman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15</w:t>
            </w:r>
          </w:p>
        </w:tc>
      </w:tr>
      <w:tr w:rsidR="004C1D9F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43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Mesenchymal chondrosarcoma : an unusual lump in the posterior maxilla. International journal of case reports and images ( IJCRI) 8 (5 ) : 300-304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2017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15</w:t>
            </w:r>
          </w:p>
        </w:tc>
      </w:tr>
      <w:tr w:rsidR="004C1D9F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37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Intermediate Type of juvenile paget`s disease : A rare case in Indian population. Contemporary clinical dentistry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2017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15</w:t>
            </w:r>
          </w:p>
        </w:tc>
      </w:tr>
      <w:tr w:rsidR="004C1D9F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90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Intermaxillary fixation screws in minimally displaced mandibular fractures: A case control study, Archives of Medicine and Surgery vol 2 , issue 2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2017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7.5</w:t>
            </w:r>
          </w:p>
        </w:tc>
      </w:tr>
      <w:tr w:rsidR="004C1D9F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20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Ossifying fibroma of maxilla : A rare case report. Journal of NTRUHS, vol 7, issue 1, pg 66-69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2018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4C1D9F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19"/>
        </w:trPr>
        <w:tc>
          <w:tcPr>
            <w:tcW w:w="2823" w:type="dxa"/>
            <w:vMerge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4C1D9F" w:rsidRPr="00580DC2" w:rsidRDefault="004C1D9F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Rare mandibular ramus fracture – Annals of maxillofacial surgery , vol 8, issue 1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2018</w:t>
            </w:r>
          </w:p>
        </w:tc>
        <w:tc>
          <w:tcPr>
            <w:tcW w:w="1260" w:type="dxa"/>
            <w:vAlign w:val="center"/>
          </w:tcPr>
          <w:p w:rsidR="004C1D9F" w:rsidRPr="00580DC2" w:rsidRDefault="004C1D9F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7.5</w:t>
            </w:r>
          </w:p>
        </w:tc>
      </w:tr>
      <w:tr w:rsidR="00BA6C0C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1"/>
        </w:trPr>
        <w:tc>
          <w:tcPr>
            <w:tcW w:w="2823" w:type="dxa"/>
            <w:vMerge w:val="restart"/>
          </w:tcPr>
          <w:p w:rsidR="00BA6C0C" w:rsidRPr="00580DC2" w:rsidRDefault="00BA6C0C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BA6C0C" w:rsidRPr="00580DC2" w:rsidRDefault="0089648A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Physical torment:A predisposition for diffuse B-cell lymphoma, journal of oral and maxillofacial pathology 23: S 17-22</w:t>
            </w:r>
          </w:p>
        </w:tc>
        <w:tc>
          <w:tcPr>
            <w:tcW w:w="1260" w:type="dxa"/>
            <w:vAlign w:val="center"/>
          </w:tcPr>
          <w:p w:rsidR="00BA6C0C" w:rsidRPr="00580DC2" w:rsidRDefault="001F76C4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BA6C0C" w:rsidRPr="00580DC2" w:rsidRDefault="0089648A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2019</w:t>
            </w:r>
          </w:p>
        </w:tc>
        <w:tc>
          <w:tcPr>
            <w:tcW w:w="1260" w:type="dxa"/>
            <w:vAlign w:val="center"/>
          </w:tcPr>
          <w:p w:rsidR="00BA6C0C" w:rsidRPr="00580DC2" w:rsidRDefault="004D1390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7.5</w:t>
            </w:r>
          </w:p>
        </w:tc>
      </w:tr>
      <w:tr w:rsidR="00BA6C0C" w:rsidRPr="00580DC2" w:rsidTr="004C1D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9"/>
        </w:trPr>
        <w:tc>
          <w:tcPr>
            <w:tcW w:w="2823" w:type="dxa"/>
            <w:vMerge/>
          </w:tcPr>
          <w:p w:rsidR="00BA6C0C" w:rsidRPr="00580DC2" w:rsidRDefault="00BA6C0C" w:rsidP="00580DC2">
            <w:pPr>
              <w:pStyle w:val="NoSpacing"/>
              <w:rPr>
                <w:rFonts w:asciiTheme="majorHAnsi" w:hAnsiTheme="majorHAnsi"/>
              </w:rPr>
            </w:pPr>
          </w:p>
        </w:tc>
        <w:tc>
          <w:tcPr>
            <w:tcW w:w="6915" w:type="dxa"/>
          </w:tcPr>
          <w:p w:rsidR="0089648A" w:rsidRPr="00580DC2" w:rsidRDefault="0089648A" w:rsidP="00580DC2">
            <w:pPr>
              <w:pStyle w:val="NoSpacing"/>
              <w:rPr>
                <w:rFonts w:asciiTheme="majorHAnsi" w:hAnsiTheme="majorHAnsi" w:cs="Times New Roman"/>
              </w:rPr>
            </w:pPr>
            <w:r w:rsidRPr="00580DC2">
              <w:rPr>
                <w:rFonts w:asciiTheme="majorHAnsi" w:hAnsiTheme="majorHAnsi" w:cs="Times New Roman"/>
              </w:rPr>
              <w:t xml:space="preserve">Extra oral versus intra oral approach for mandibular angle fractures :  A comparative study – international journal of scientific research </w:t>
            </w:r>
          </w:p>
          <w:p w:rsidR="00BA6C0C" w:rsidRPr="00580DC2" w:rsidRDefault="0089648A" w:rsidP="00580DC2">
            <w:pPr>
              <w:pStyle w:val="NoSpacing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 w:cs="Times New Roman"/>
              </w:rPr>
              <w:t>(ijsr), volume 8, issue 6</w:t>
            </w:r>
          </w:p>
        </w:tc>
        <w:tc>
          <w:tcPr>
            <w:tcW w:w="1260" w:type="dxa"/>
            <w:vAlign w:val="center"/>
          </w:tcPr>
          <w:p w:rsidR="00BA6C0C" w:rsidRPr="00580DC2" w:rsidRDefault="001F76C4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II</w:t>
            </w:r>
            <w:r w:rsidR="00051716" w:rsidRPr="00580DC2">
              <w:rPr>
                <w:rFonts w:asciiTheme="majorHAnsi" w:hAnsiTheme="majorHAnsi"/>
              </w:rPr>
              <w:t>I</w:t>
            </w:r>
          </w:p>
        </w:tc>
        <w:tc>
          <w:tcPr>
            <w:tcW w:w="1710" w:type="dxa"/>
            <w:vAlign w:val="center"/>
          </w:tcPr>
          <w:p w:rsidR="00BA6C0C" w:rsidRPr="00580DC2" w:rsidRDefault="0089648A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2019</w:t>
            </w:r>
          </w:p>
        </w:tc>
        <w:tc>
          <w:tcPr>
            <w:tcW w:w="1260" w:type="dxa"/>
            <w:vAlign w:val="center"/>
          </w:tcPr>
          <w:p w:rsidR="00BA6C0C" w:rsidRPr="00580DC2" w:rsidRDefault="004D1390" w:rsidP="004C1D9F">
            <w:pPr>
              <w:pStyle w:val="NoSpacing"/>
              <w:jc w:val="center"/>
              <w:rPr>
                <w:rFonts w:asciiTheme="majorHAnsi" w:hAnsiTheme="majorHAnsi"/>
              </w:rPr>
            </w:pPr>
            <w:r w:rsidRPr="00580DC2">
              <w:rPr>
                <w:rFonts w:asciiTheme="majorHAnsi" w:hAnsiTheme="majorHAnsi"/>
              </w:rPr>
              <w:t>5</w:t>
            </w:r>
          </w:p>
        </w:tc>
      </w:tr>
      <w:tr w:rsidR="00F261FE" w:rsidRPr="00580DC2" w:rsidTr="00F261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9"/>
        </w:trPr>
        <w:tc>
          <w:tcPr>
            <w:tcW w:w="12708" w:type="dxa"/>
            <w:gridSpan w:val="4"/>
            <w:vAlign w:val="center"/>
          </w:tcPr>
          <w:p w:rsidR="00F261FE" w:rsidRPr="00F261FE" w:rsidRDefault="00F261FE" w:rsidP="00F261F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Total Points</w:t>
            </w:r>
          </w:p>
        </w:tc>
        <w:tc>
          <w:tcPr>
            <w:tcW w:w="1260" w:type="dxa"/>
            <w:vAlign w:val="center"/>
          </w:tcPr>
          <w:p w:rsidR="00F261FE" w:rsidRPr="00F261FE" w:rsidRDefault="00F261FE" w:rsidP="00F261FE">
            <w:pPr>
              <w:pStyle w:val="NoSpacing"/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127.5</w:t>
            </w:r>
          </w:p>
        </w:tc>
      </w:tr>
    </w:tbl>
    <w:p w:rsidR="00AC5012" w:rsidRPr="00580DC2" w:rsidRDefault="00AC5012" w:rsidP="00580DC2">
      <w:pPr>
        <w:pStyle w:val="NoSpacing"/>
        <w:rPr>
          <w:rFonts w:asciiTheme="majorHAnsi" w:hAnsiTheme="majorHAnsi"/>
        </w:rPr>
      </w:pPr>
    </w:p>
    <w:sectPr w:rsidR="00AC5012" w:rsidRPr="00580DC2" w:rsidSect="00580DC2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053C3"/>
    <w:multiLevelType w:val="hybridMultilevel"/>
    <w:tmpl w:val="322657B4"/>
    <w:lvl w:ilvl="0" w:tplc="69B83A62">
      <w:start w:val="5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95" w:hanging="360"/>
      </w:pPr>
    </w:lvl>
    <w:lvl w:ilvl="2" w:tplc="4009001B" w:tentative="1">
      <w:start w:val="1"/>
      <w:numFmt w:val="lowerRoman"/>
      <w:lvlText w:val="%3."/>
      <w:lvlJc w:val="right"/>
      <w:pPr>
        <w:ind w:left="2115" w:hanging="180"/>
      </w:pPr>
    </w:lvl>
    <w:lvl w:ilvl="3" w:tplc="4009000F" w:tentative="1">
      <w:start w:val="1"/>
      <w:numFmt w:val="decimal"/>
      <w:lvlText w:val="%4."/>
      <w:lvlJc w:val="left"/>
      <w:pPr>
        <w:ind w:left="2835" w:hanging="360"/>
      </w:pPr>
    </w:lvl>
    <w:lvl w:ilvl="4" w:tplc="40090019" w:tentative="1">
      <w:start w:val="1"/>
      <w:numFmt w:val="lowerLetter"/>
      <w:lvlText w:val="%5."/>
      <w:lvlJc w:val="left"/>
      <w:pPr>
        <w:ind w:left="3555" w:hanging="360"/>
      </w:pPr>
    </w:lvl>
    <w:lvl w:ilvl="5" w:tplc="4009001B" w:tentative="1">
      <w:start w:val="1"/>
      <w:numFmt w:val="lowerRoman"/>
      <w:lvlText w:val="%6."/>
      <w:lvlJc w:val="right"/>
      <w:pPr>
        <w:ind w:left="4275" w:hanging="180"/>
      </w:pPr>
    </w:lvl>
    <w:lvl w:ilvl="6" w:tplc="4009000F" w:tentative="1">
      <w:start w:val="1"/>
      <w:numFmt w:val="decimal"/>
      <w:lvlText w:val="%7."/>
      <w:lvlJc w:val="left"/>
      <w:pPr>
        <w:ind w:left="4995" w:hanging="360"/>
      </w:pPr>
    </w:lvl>
    <w:lvl w:ilvl="7" w:tplc="40090019" w:tentative="1">
      <w:start w:val="1"/>
      <w:numFmt w:val="lowerLetter"/>
      <w:lvlText w:val="%8."/>
      <w:lvlJc w:val="left"/>
      <w:pPr>
        <w:ind w:left="5715" w:hanging="360"/>
      </w:pPr>
    </w:lvl>
    <w:lvl w:ilvl="8" w:tplc="400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AC5012"/>
    <w:rsid w:val="00051716"/>
    <w:rsid w:val="001F76C4"/>
    <w:rsid w:val="002820C5"/>
    <w:rsid w:val="00295AE7"/>
    <w:rsid w:val="004C1D9F"/>
    <w:rsid w:val="004D1390"/>
    <w:rsid w:val="00526D02"/>
    <w:rsid w:val="00580DC2"/>
    <w:rsid w:val="006C1B2B"/>
    <w:rsid w:val="00882888"/>
    <w:rsid w:val="0089648A"/>
    <w:rsid w:val="00A52A53"/>
    <w:rsid w:val="00AC5012"/>
    <w:rsid w:val="00BA6C0C"/>
    <w:rsid w:val="00BE4B99"/>
    <w:rsid w:val="00D31B9A"/>
    <w:rsid w:val="00E14EC3"/>
    <w:rsid w:val="00F261FE"/>
    <w:rsid w:val="00F4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4B99"/>
    <w:pPr>
      <w:ind w:left="720"/>
      <w:contextualSpacing/>
    </w:pPr>
    <w:rPr>
      <w:rFonts w:eastAsiaTheme="minorHAnsi"/>
      <w:lang w:val="en-IN"/>
    </w:rPr>
  </w:style>
  <w:style w:type="paragraph" w:styleId="NoSpacing">
    <w:name w:val="No Spacing"/>
    <w:uiPriority w:val="1"/>
    <w:qFormat/>
    <w:rsid w:val="00580D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</dc:creator>
  <cp:lastModifiedBy>office</cp:lastModifiedBy>
  <cp:revision>7</cp:revision>
  <cp:lastPrinted>2020-03-12T05:57:00Z</cp:lastPrinted>
  <dcterms:created xsi:type="dcterms:W3CDTF">2020-03-20T06:35:00Z</dcterms:created>
  <dcterms:modified xsi:type="dcterms:W3CDTF">2020-04-23T06:01:00Z</dcterms:modified>
</cp:coreProperties>
</file>