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530" w:tblpY="419"/>
        <w:tblW w:w="15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1980"/>
        <w:gridCol w:w="7650"/>
        <w:gridCol w:w="1260"/>
        <w:gridCol w:w="1620"/>
        <w:gridCol w:w="1530"/>
        <w:gridCol w:w="990"/>
      </w:tblGrid>
      <w:tr w:rsidR="00E06B0E" w:rsidRPr="00EE5559" w:rsidTr="00E06B0E">
        <w:trPr>
          <w:trHeight w:hRule="exact" w:val="10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Sl.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Title of publication &amp; Name of the Journal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Category</w:t>
            </w:r>
          </w:p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I / II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Authorship (1</w:t>
            </w:r>
            <w:r w:rsidRPr="00EE5559">
              <w:rPr>
                <w:rFonts w:ascii="Cambria" w:hAnsi="Cambria"/>
                <w:b/>
                <w:bCs/>
                <w:sz w:val="24"/>
                <w:szCs w:val="24"/>
                <w:vertAlign w:val="superscript"/>
              </w:rPr>
              <w:t>st</w:t>
            </w: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/2</w:t>
            </w:r>
            <w:r w:rsidRPr="00EE5559">
              <w:rPr>
                <w:rFonts w:ascii="Cambria" w:hAnsi="Cambria"/>
                <w:b/>
                <w:bCs/>
                <w:sz w:val="24"/>
                <w:szCs w:val="24"/>
                <w:vertAlign w:val="superscript"/>
              </w:rPr>
              <w:t>nd</w:t>
            </w: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/3</w:t>
            </w:r>
            <w:r w:rsidRPr="00EE5559">
              <w:rPr>
                <w:rFonts w:ascii="Cambria" w:hAnsi="Cambria"/>
                <w:b/>
                <w:bCs/>
                <w:sz w:val="24"/>
                <w:szCs w:val="24"/>
                <w:vertAlign w:val="superscript"/>
              </w:rPr>
              <w:t>rd</w:t>
            </w:r>
            <w:r w:rsidR="006F5CCE" w:rsidRPr="00EE5559">
              <w:rPr>
                <w:rFonts w:ascii="Cambria" w:hAnsi="Cambria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etc.,)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bCs/>
                <w:sz w:val="24"/>
                <w:szCs w:val="24"/>
              </w:rPr>
              <w:t>Points</w:t>
            </w:r>
          </w:p>
        </w:tc>
      </w:tr>
      <w:tr w:rsidR="00E06B0E" w:rsidRPr="00EE5559" w:rsidTr="00E06B0E">
        <w:trPr>
          <w:trHeight w:val="105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6F5CCE" w:rsidP="00EE5559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sz w:val="24"/>
                <w:szCs w:val="24"/>
              </w:rPr>
              <w:t>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Dr. A. Venkata Reddy</w:t>
            </w:r>
            <w:r w:rsidR="006F5CCE" w:rsidRPr="00EE5559">
              <w:rPr>
                <w:rFonts w:ascii="Cambria" w:hAnsi="Cambria"/>
                <w:sz w:val="24"/>
                <w:szCs w:val="24"/>
              </w:rPr>
              <w:t>, professor &amp; HOD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sz w:val="24"/>
                <w:szCs w:val="24"/>
              </w:rPr>
              <w:t>A.Venkata reddy</w:t>
            </w:r>
            <w:r w:rsidRPr="00EE5559">
              <w:rPr>
                <w:rFonts w:ascii="Cambria" w:hAnsi="Cambria"/>
                <w:sz w:val="24"/>
                <w:szCs w:val="24"/>
              </w:rPr>
              <w:t>, Hemanth kumar P,Malini D L.A comparative study of shear bond strength  between acrylic tooth and denture base processed using two different curing cycles.J  Dr.NTRUHS;2011;12-15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vertAlign w:val="superscript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1</w:t>
            </w:r>
            <w:r w:rsidRPr="00EE5559">
              <w:rPr>
                <w:rFonts w:ascii="Cambria" w:hAnsi="Cambria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2011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15</w:t>
            </w:r>
          </w:p>
        </w:tc>
      </w:tr>
      <w:tr w:rsidR="00E06B0E" w:rsidRPr="00EE5559" w:rsidTr="00E06B0E">
        <w:trPr>
          <w:trHeight w:val="106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 xml:space="preserve">Siva kiran babu yarlagadda,H P srinath,K.sitaram Prasad, </w:t>
            </w:r>
            <w:r w:rsidRPr="00EE5559">
              <w:rPr>
                <w:rFonts w:ascii="Cambria" w:hAnsi="Cambria"/>
                <w:b/>
                <w:sz w:val="24"/>
                <w:szCs w:val="24"/>
              </w:rPr>
              <w:t>A. Venkata Reddy</w:t>
            </w:r>
            <w:r w:rsidRPr="00EE5559">
              <w:rPr>
                <w:rFonts w:ascii="Cambria" w:hAnsi="Cambria"/>
                <w:sz w:val="24"/>
                <w:szCs w:val="24"/>
              </w:rPr>
              <w:t>.Difficult denture birds: an easy psychological assessment.journal of orofacial research;apr-jun2013;3(2);102-105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4</w:t>
            </w:r>
            <w:r w:rsidRPr="00EE5559">
              <w:rPr>
                <w:rFonts w:ascii="Cambria" w:hAnsi="Cambria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2013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7.5</w:t>
            </w:r>
          </w:p>
        </w:tc>
      </w:tr>
      <w:tr w:rsidR="00E06B0E" w:rsidRPr="00EE5559" w:rsidTr="00E06B0E">
        <w:trPr>
          <w:trHeight w:val="1191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 xml:space="preserve">H P srinath, Rajesh Akula, Sohani Maroli, </w:t>
            </w:r>
            <w:r w:rsidRPr="00EE5559">
              <w:rPr>
                <w:rFonts w:ascii="Cambria" w:hAnsi="Cambria"/>
                <w:b/>
                <w:sz w:val="24"/>
                <w:szCs w:val="24"/>
              </w:rPr>
              <w:t>A. Venkata Reddy</w:t>
            </w:r>
            <w:r w:rsidRPr="00EE5559">
              <w:rPr>
                <w:rFonts w:ascii="Cambria" w:hAnsi="Cambria"/>
                <w:sz w:val="24"/>
                <w:szCs w:val="24"/>
              </w:rPr>
              <w:t>, Sivakiran babu yarlagadda,K. Sitaram pasad. Altered taste perception among complete denture patients. Indian journal of oral sciences;vol.5;2;may-aug 2014;78-82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vertAlign w:val="superscript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4</w:t>
            </w:r>
            <w:r w:rsidRPr="00EE5559">
              <w:rPr>
                <w:rFonts w:ascii="Cambria" w:hAnsi="Cambria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EE5559" w:rsidRDefault="004D40E4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15</w:t>
            </w:r>
          </w:p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E06B0E" w:rsidRPr="00EE5559" w:rsidTr="00E06B0E">
        <w:trPr>
          <w:trHeight w:hRule="exact" w:val="1031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Dr.Y.Siva kiran,</w:t>
            </w:r>
            <w:r w:rsidRPr="00EE5559">
              <w:rPr>
                <w:rFonts w:ascii="Cambria" w:hAnsi="Cambria"/>
                <w:b/>
                <w:sz w:val="24"/>
                <w:szCs w:val="24"/>
              </w:rPr>
              <w:t>Dr. A. Venkata reddy</w:t>
            </w:r>
            <w:r w:rsidRPr="00EE5559">
              <w:rPr>
                <w:rFonts w:ascii="Cambria" w:hAnsi="Cambria"/>
                <w:sz w:val="24"/>
                <w:szCs w:val="24"/>
              </w:rPr>
              <w:t>, Dr. Malini,Dr.Sireesha,Dr.B.Venkatesh Suneel. Dental ceramics history – a review. Andhra Pradesh state dental journal;april 2012;vol.5;2;442-444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II</w:t>
            </w:r>
            <w:r w:rsidR="004D40E4" w:rsidRPr="00EE5559">
              <w:rPr>
                <w:rFonts w:ascii="Cambria" w:hAnsi="Cambria"/>
                <w:sz w:val="24"/>
                <w:szCs w:val="24"/>
              </w:rPr>
              <w:t>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vertAlign w:val="superscript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</w:t>
            </w:r>
            <w:r w:rsidRPr="00EE5559">
              <w:rPr>
                <w:rFonts w:ascii="Cambria" w:hAnsi="Cambria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2012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FFD" w:rsidRDefault="00C33FFD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2.5</w:t>
            </w:r>
          </w:p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47490" w:rsidRPr="00EE5559" w:rsidRDefault="00047490" w:rsidP="0031596C">
            <w:pPr>
              <w:pStyle w:val="NoSpacing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E06B0E" w:rsidRPr="00EE5559" w:rsidTr="00E06B0E">
        <w:trPr>
          <w:trHeight w:val="148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881" w:rsidRPr="00EE5559" w:rsidRDefault="00F84881" w:rsidP="00F84881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881" w:rsidRPr="00EE5559" w:rsidRDefault="00F84881" w:rsidP="00F84881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81" w:rsidRPr="00EE5559" w:rsidRDefault="00F84881" w:rsidP="00F84881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eastAsia="Calibri" w:hAnsi="Cambria"/>
                <w:iCs/>
                <w:sz w:val="24"/>
                <w:szCs w:val="24"/>
                <w:lang w:eastAsia="en-US"/>
              </w:rPr>
              <w:t xml:space="preserve">Ragala Jhansi, </w:t>
            </w:r>
            <w:r w:rsidRPr="00EE5559">
              <w:rPr>
                <w:rFonts w:ascii="Cambria" w:eastAsia="Calibri" w:hAnsi="Cambria"/>
                <w:b/>
                <w:iCs/>
                <w:sz w:val="24"/>
                <w:szCs w:val="24"/>
                <w:lang w:eastAsia="en-US"/>
              </w:rPr>
              <w:t>Allu Venkata Reddy</w:t>
            </w:r>
            <w:r w:rsidRPr="00EE5559">
              <w:rPr>
                <w:rFonts w:ascii="Cambria" w:eastAsia="Calibri" w:hAnsi="Cambria"/>
                <w:iCs/>
                <w:sz w:val="24"/>
                <w:szCs w:val="24"/>
                <w:lang w:eastAsia="en-US"/>
              </w:rPr>
              <w:t>, Kasina Sitaram Prasad, Yarlagadda Siva Kiran, Dola Sundeep. A Comparative Assessment of Flexural Bond Strength of Ni–Cr Metal–Ceramic Alloy on Repeated Castings. International Journal of ProsthodoIntiIcs and Restorative Dentistry, Volume 9 Issue 3;70-76 (July–September 2019)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881" w:rsidRPr="00EE5559" w:rsidRDefault="00F84881" w:rsidP="0031596C">
            <w:pPr>
              <w:pStyle w:val="NoSpacing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E5559">
              <w:rPr>
                <w:rFonts w:ascii="Cambria" w:hAnsi="Cambria"/>
                <w:b/>
                <w:sz w:val="24"/>
                <w:szCs w:val="24"/>
              </w:rPr>
              <w:t>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881" w:rsidRPr="00EE5559" w:rsidRDefault="00F84881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2nd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881" w:rsidRPr="00EE5559" w:rsidRDefault="00F84881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2019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881" w:rsidRPr="00EE5559" w:rsidRDefault="00F84881" w:rsidP="0031596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>15</w:t>
            </w:r>
          </w:p>
        </w:tc>
      </w:tr>
      <w:tr w:rsidR="00E06B0E" w:rsidRPr="00EE5559" w:rsidTr="00E06B0E">
        <w:trPr>
          <w:trHeight w:val="53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047490" w:rsidP="00EE5559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EE5559">
              <w:rPr>
                <w:rFonts w:ascii="Cambria" w:hAnsi="Cambria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TOTAL POINTS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EE5559" w:rsidRDefault="00C33FFD" w:rsidP="00C33FFD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mbria" w:hAnsi="Cambria"/>
                <w:sz w:val="24"/>
                <w:szCs w:val="24"/>
              </w:rPr>
              <w:t>55</w:t>
            </w:r>
          </w:p>
        </w:tc>
      </w:tr>
    </w:tbl>
    <w:p w:rsidR="00047490" w:rsidRPr="00EE5559" w:rsidRDefault="00047490" w:rsidP="00EE5559">
      <w:pPr>
        <w:pStyle w:val="NoSpacing"/>
        <w:rPr>
          <w:rFonts w:ascii="Cambria" w:hAnsi="Cambria"/>
          <w:b/>
          <w:sz w:val="24"/>
          <w:szCs w:val="24"/>
        </w:rPr>
      </w:pPr>
    </w:p>
    <w:p w:rsidR="00047490" w:rsidRPr="00EE5559" w:rsidRDefault="00047490" w:rsidP="00EE5559">
      <w:pPr>
        <w:pStyle w:val="NoSpacing"/>
        <w:rPr>
          <w:rFonts w:ascii="Cambria" w:hAnsi="Cambria"/>
          <w:sz w:val="24"/>
          <w:szCs w:val="24"/>
        </w:rPr>
      </w:pPr>
    </w:p>
    <w:sectPr w:rsidR="00047490" w:rsidRPr="00EE5559" w:rsidSect="0031596C">
      <w:pgSz w:w="16834" w:h="11909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047490"/>
    <w:rsid w:val="00047490"/>
    <w:rsid w:val="00237A2B"/>
    <w:rsid w:val="0031596C"/>
    <w:rsid w:val="004A5688"/>
    <w:rsid w:val="004D40E4"/>
    <w:rsid w:val="006F5CCE"/>
    <w:rsid w:val="008B2F4E"/>
    <w:rsid w:val="00C33FFD"/>
    <w:rsid w:val="00C722E6"/>
    <w:rsid w:val="00D86935"/>
    <w:rsid w:val="00E06B0E"/>
    <w:rsid w:val="00E87003"/>
    <w:rsid w:val="00EC0531"/>
    <w:rsid w:val="00EE5559"/>
    <w:rsid w:val="00F84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90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7490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  <w:lang w:eastAsia="en-IN"/>
    </w:rPr>
  </w:style>
  <w:style w:type="paragraph" w:styleId="NoSpacing">
    <w:name w:val="No Spacing"/>
    <w:uiPriority w:val="1"/>
    <w:qFormat/>
    <w:rsid w:val="00EE5559"/>
    <w:pPr>
      <w:spacing w:after="0" w:line="240" w:lineRule="auto"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1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office</cp:lastModifiedBy>
  <cp:revision>14</cp:revision>
  <cp:lastPrinted>2020-03-24T10:00:00Z</cp:lastPrinted>
  <dcterms:created xsi:type="dcterms:W3CDTF">2018-08-27T04:05:00Z</dcterms:created>
  <dcterms:modified xsi:type="dcterms:W3CDTF">2020-03-24T10:20:00Z</dcterms:modified>
</cp:coreProperties>
</file>