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4D8" w:rsidRPr="00B434D8" w:rsidRDefault="00B434D8" w:rsidP="00B434D8">
      <w:pPr>
        <w:rPr>
          <w:rFonts w:asciiTheme="majorHAnsi" w:hAnsiTheme="majorHAnsi"/>
          <w:b/>
          <w:bCs/>
          <w:sz w:val="28"/>
          <w:szCs w:val="28"/>
        </w:rPr>
      </w:pPr>
      <w:r w:rsidRPr="00B434D8">
        <w:rPr>
          <w:rFonts w:asciiTheme="majorHAnsi" w:hAnsiTheme="majorHAnsi"/>
          <w:b/>
          <w:bCs/>
          <w:sz w:val="28"/>
          <w:szCs w:val="28"/>
        </w:rPr>
        <w:t xml:space="preserve"> Staff Assessment for Publications:</w:t>
      </w:r>
    </w:p>
    <w:tbl>
      <w:tblPr>
        <w:tblStyle w:val="TableGrid"/>
        <w:tblpPr w:leftFromText="180" w:rightFromText="180" w:vertAnchor="text" w:horzAnchor="margin" w:tblpXSpec="center" w:tblpY="412"/>
        <w:tblW w:w="16128" w:type="dxa"/>
        <w:tblLayout w:type="fixed"/>
        <w:tblLook w:val="04A0"/>
      </w:tblPr>
      <w:tblGrid>
        <w:gridCol w:w="694"/>
        <w:gridCol w:w="2204"/>
        <w:gridCol w:w="6239"/>
        <w:gridCol w:w="1051"/>
        <w:gridCol w:w="2520"/>
        <w:gridCol w:w="1260"/>
        <w:gridCol w:w="1260"/>
        <w:gridCol w:w="900"/>
      </w:tblGrid>
      <w:tr w:rsidR="008D7E0B" w:rsidTr="00B434D8">
        <w:trPr>
          <w:trHeight w:hRule="exact" w:val="816"/>
        </w:trPr>
        <w:tc>
          <w:tcPr>
            <w:tcW w:w="694" w:type="dxa"/>
          </w:tcPr>
          <w:p w:rsidR="00F748CD" w:rsidRPr="00F50B5F" w:rsidRDefault="00F748CD" w:rsidP="00B434D8">
            <w:pPr>
              <w:jc w:val="center"/>
              <w:rPr>
                <w:b/>
              </w:rPr>
            </w:pPr>
            <w:r w:rsidRPr="00F50B5F">
              <w:rPr>
                <w:b/>
              </w:rPr>
              <w:t>S.No</w:t>
            </w:r>
          </w:p>
        </w:tc>
        <w:tc>
          <w:tcPr>
            <w:tcW w:w="2204" w:type="dxa"/>
          </w:tcPr>
          <w:p w:rsidR="00F748CD" w:rsidRPr="00F50B5F" w:rsidRDefault="00F748CD" w:rsidP="00B434D8">
            <w:pPr>
              <w:jc w:val="center"/>
              <w:rPr>
                <w:b/>
              </w:rPr>
            </w:pPr>
            <w:r w:rsidRPr="00F50B5F">
              <w:rPr>
                <w:b/>
              </w:rPr>
              <w:t>Faculty name &amp; Designation</w:t>
            </w:r>
          </w:p>
        </w:tc>
        <w:tc>
          <w:tcPr>
            <w:tcW w:w="6239" w:type="dxa"/>
          </w:tcPr>
          <w:p w:rsidR="00F748CD" w:rsidRDefault="00F748CD" w:rsidP="00B434D8">
            <w:pPr>
              <w:jc w:val="center"/>
              <w:rPr>
                <w:b/>
              </w:rPr>
            </w:pPr>
            <w:r w:rsidRPr="00F50B5F">
              <w:rPr>
                <w:b/>
              </w:rPr>
              <w:t>Title of the article with Author &amp;</w:t>
            </w:r>
          </w:p>
          <w:p w:rsidR="00F748CD" w:rsidRDefault="00F748CD" w:rsidP="00B434D8">
            <w:pPr>
              <w:jc w:val="center"/>
              <w:rPr>
                <w:b/>
              </w:rPr>
            </w:pPr>
            <w:r w:rsidRPr="00F50B5F">
              <w:rPr>
                <w:b/>
              </w:rPr>
              <w:t>Name of the Journal</w:t>
            </w:r>
          </w:p>
          <w:p w:rsidR="00F748CD" w:rsidRDefault="00F748CD" w:rsidP="00B434D8">
            <w:pPr>
              <w:jc w:val="center"/>
              <w:rPr>
                <w:b/>
              </w:rPr>
            </w:pPr>
          </w:p>
          <w:p w:rsidR="00F748CD" w:rsidRPr="00F50B5F" w:rsidRDefault="00F748CD" w:rsidP="00B434D8">
            <w:pPr>
              <w:jc w:val="center"/>
              <w:rPr>
                <w:b/>
              </w:rPr>
            </w:pPr>
          </w:p>
        </w:tc>
        <w:tc>
          <w:tcPr>
            <w:tcW w:w="1051" w:type="dxa"/>
            <w:vAlign w:val="center"/>
          </w:tcPr>
          <w:p w:rsidR="00F748CD" w:rsidRPr="00F50B5F" w:rsidRDefault="00F748CD" w:rsidP="00B434D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F50B5F">
              <w:rPr>
                <w:b/>
                <w:bCs/>
              </w:rPr>
              <w:t>Category</w:t>
            </w:r>
          </w:p>
          <w:p w:rsidR="00F748CD" w:rsidRPr="00F50B5F" w:rsidRDefault="00F748CD" w:rsidP="00B434D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F50B5F">
              <w:rPr>
                <w:b/>
                <w:bCs/>
              </w:rPr>
              <w:t>I / II</w:t>
            </w:r>
          </w:p>
        </w:tc>
        <w:tc>
          <w:tcPr>
            <w:tcW w:w="2520" w:type="dxa"/>
          </w:tcPr>
          <w:p w:rsidR="00F748CD" w:rsidRPr="00F50B5F" w:rsidRDefault="00F748CD" w:rsidP="00B434D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Proof for Category I (PMID/Speciality Journal / University Journal)</w:t>
            </w:r>
          </w:p>
        </w:tc>
        <w:tc>
          <w:tcPr>
            <w:tcW w:w="1260" w:type="dxa"/>
            <w:vAlign w:val="center"/>
          </w:tcPr>
          <w:p w:rsidR="00F748CD" w:rsidRDefault="00F748CD" w:rsidP="00B434D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F50B5F">
              <w:rPr>
                <w:b/>
                <w:bCs/>
              </w:rPr>
              <w:t>Authorship (1</w:t>
            </w:r>
            <w:r w:rsidRPr="00F50B5F">
              <w:rPr>
                <w:b/>
                <w:bCs/>
                <w:vertAlign w:val="superscript"/>
              </w:rPr>
              <w:t>st</w:t>
            </w:r>
            <w:r w:rsidRPr="00F50B5F">
              <w:rPr>
                <w:b/>
                <w:bCs/>
              </w:rPr>
              <w:t>/2</w:t>
            </w:r>
            <w:r w:rsidRPr="00F50B5F">
              <w:rPr>
                <w:b/>
                <w:bCs/>
                <w:vertAlign w:val="superscript"/>
              </w:rPr>
              <w:t>nd</w:t>
            </w:r>
            <w:r w:rsidRPr="00F50B5F">
              <w:rPr>
                <w:b/>
                <w:bCs/>
              </w:rPr>
              <w:t>/3</w:t>
            </w:r>
            <w:r w:rsidRPr="00F50B5F">
              <w:rPr>
                <w:b/>
                <w:bCs/>
                <w:vertAlign w:val="superscript"/>
              </w:rPr>
              <w:t>rd</w:t>
            </w:r>
          </w:p>
          <w:p w:rsidR="00F748CD" w:rsidRPr="00F50B5F" w:rsidRDefault="00F748CD" w:rsidP="00B434D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F50B5F">
              <w:rPr>
                <w:b/>
                <w:bCs/>
              </w:rPr>
              <w:t>etc)</w:t>
            </w:r>
          </w:p>
        </w:tc>
        <w:tc>
          <w:tcPr>
            <w:tcW w:w="1260" w:type="dxa"/>
          </w:tcPr>
          <w:p w:rsidR="00F748CD" w:rsidRPr="00F50B5F" w:rsidRDefault="00F748CD" w:rsidP="00B434D8">
            <w:pPr>
              <w:jc w:val="center"/>
              <w:rPr>
                <w:b/>
              </w:rPr>
            </w:pPr>
            <w:r w:rsidRPr="00F50B5F">
              <w:rPr>
                <w:b/>
              </w:rPr>
              <w:t>Year of publication</w:t>
            </w:r>
          </w:p>
        </w:tc>
        <w:tc>
          <w:tcPr>
            <w:tcW w:w="900" w:type="dxa"/>
          </w:tcPr>
          <w:p w:rsidR="00F748CD" w:rsidRPr="00F50B5F" w:rsidRDefault="00F748CD" w:rsidP="00B434D8">
            <w:pPr>
              <w:jc w:val="center"/>
              <w:rPr>
                <w:b/>
              </w:rPr>
            </w:pPr>
            <w:r w:rsidRPr="00F50B5F">
              <w:rPr>
                <w:b/>
              </w:rPr>
              <w:t>points</w:t>
            </w:r>
          </w:p>
        </w:tc>
      </w:tr>
      <w:tr w:rsidR="008D7E0B" w:rsidTr="00B434D8">
        <w:trPr>
          <w:trHeight w:val="721"/>
        </w:trPr>
        <w:tc>
          <w:tcPr>
            <w:tcW w:w="694" w:type="dxa"/>
            <w:vMerge w:val="restart"/>
          </w:tcPr>
          <w:p w:rsidR="008D7E0B" w:rsidRDefault="008D7E0B" w:rsidP="00B434D8">
            <w:pPr>
              <w:rPr>
                <w:sz w:val="28"/>
                <w:szCs w:val="28"/>
              </w:rPr>
            </w:pPr>
          </w:p>
          <w:p w:rsidR="008D7E0B" w:rsidRPr="00F50B5F" w:rsidRDefault="008D7E0B" w:rsidP="00B434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F50B5F">
              <w:rPr>
                <w:sz w:val="28"/>
                <w:szCs w:val="28"/>
              </w:rPr>
              <w:t>.</w:t>
            </w:r>
          </w:p>
        </w:tc>
        <w:tc>
          <w:tcPr>
            <w:tcW w:w="2204" w:type="dxa"/>
            <w:vMerge w:val="restart"/>
          </w:tcPr>
          <w:p w:rsidR="008D7E0B" w:rsidRDefault="008D7E0B" w:rsidP="00B434D8">
            <w:pPr>
              <w:rPr>
                <w:sz w:val="24"/>
                <w:szCs w:val="24"/>
              </w:rPr>
            </w:pPr>
          </w:p>
          <w:p w:rsidR="008D7E0B" w:rsidRDefault="008D7E0B" w:rsidP="00B434D8">
            <w:pPr>
              <w:rPr>
                <w:sz w:val="24"/>
                <w:szCs w:val="24"/>
              </w:rPr>
            </w:pPr>
            <w:r w:rsidRPr="00F50B5F">
              <w:rPr>
                <w:sz w:val="24"/>
                <w:szCs w:val="24"/>
              </w:rPr>
              <w:t>Dr. S</w:t>
            </w:r>
            <w:r>
              <w:rPr>
                <w:sz w:val="24"/>
                <w:szCs w:val="24"/>
              </w:rPr>
              <w:t xml:space="preserve">reenivasulu </w:t>
            </w:r>
            <w:r w:rsidRPr="00F50B5F">
              <w:rPr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.</w:t>
            </w:r>
          </w:p>
          <w:p w:rsidR="008D7E0B" w:rsidRPr="00F50B5F" w:rsidRDefault="008D7E0B" w:rsidP="00B434D8">
            <w:pPr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Reader </w:t>
            </w:r>
            <w:bookmarkStart w:id="0" w:name="_GoBack"/>
            <w:bookmarkEnd w:id="0"/>
          </w:p>
        </w:tc>
        <w:tc>
          <w:tcPr>
            <w:tcW w:w="6239" w:type="dxa"/>
          </w:tcPr>
          <w:p w:rsidR="008D7E0B" w:rsidRPr="00007A9A" w:rsidRDefault="008D7E0B" w:rsidP="00B434D8">
            <w:pPr>
              <w:jc w:val="both"/>
            </w:pPr>
            <w:r>
              <w:t>1. Effect of transcutaneous electrical nerve stimulation induced parotid stimulation on salivary flow.</w:t>
            </w:r>
            <w:r w:rsidRPr="00007A9A">
              <w:t xml:space="preserve">.   </w:t>
            </w:r>
          </w:p>
          <w:p w:rsidR="008D7E0B" w:rsidRPr="00007A9A" w:rsidRDefault="008D7E0B" w:rsidP="00B434D8">
            <w:pPr>
              <w:jc w:val="both"/>
              <w:rPr>
                <w:i/>
              </w:rPr>
            </w:pPr>
            <w:r>
              <w:rPr>
                <w:b/>
              </w:rPr>
              <w:t>Sreenivasulu Pattipati</w:t>
            </w:r>
            <w:r>
              <w:t>, Rajendra Patil, Kannan N, Praveen Kumar B, Shirisharani G, Rezwana Begum Mohammed. Contempt Clin Dent 2013;4:427-31.</w:t>
            </w:r>
          </w:p>
        </w:tc>
        <w:tc>
          <w:tcPr>
            <w:tcW w:w="1051" w:type="dxa"/>
          </w:tcPr>
          <w:p w:rsidR="008D7E0B" w:rsidRPr="00F50B5F" w:rsidRDefault="008D7E0B" w:rsidP="00B434D8">
            <w:pPr>
              <w:spacing w:before="240"/>
              <w:jc w:val="center"/>
              <w:rPr>
                <w:sz w:val="24"/>
                <w:szCs w:val="24"/>
              </w:rPr>
            </w:pPr>
            <w:r w:rsidRPr="00F50B5F">
              <w:rPr>
                <w:sz w:val="24"/>
                <w:szCs w:val="24"/>
              </w:rPr>
              <w:t>I</w:t>
            </w:r>
          </w:p>
        </w:tc>
        <w:tc>
          <w:tcPr>
            <w:tcW w:w="2520" w:type="dxa"/>
          </w:tcPr>
          <w:p w:rsidR="008D7E0B" w:rsidRPr="00F50B5F" w:rsidRDefault="008D7E0B" w:rsidP="00B434D8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Pubmed</w:t>
            </w:r>
          </w:p>
        </w:tc>
        <w:tc>
          <w:tcPr>
            <w:tcW w:w="1260" w:type="dxa"/>
          </w:tcPr>
          <w:p w:rsidR="008D7E0B" w:rsidRPr="00F50B5F" w:rsidRDefault="008D7E0B" w:rsidP="00B434D8">
            <w:pPr>
              <w:spacing w:before="240"/>
              <w:jc w:val="center"/>
              <w:rPr>
                <w:sz w:val="24"/>
                <w:szCs w:val="24"/>
                <w:vertAlign w:val="superscript"/>
              </w:rPr>
            </w:pPr>
            <w:r w:rsidRPr="00F50B5F">
              <w:rPr>
                <w:sz w:val="24"/>
                <w:szCs w:val="24"/>
              </w:rPr>
              <w:t>1</w:t>
            </w:r>
            <w:r w:rsidRPr="00F50B5F">
              <w:rPr>
                <w:sz w:val="24"/>
                <w:szCs w:val="24"/>
                <w:vertAlign w:val="superscript"/>
              </w:rPr>
              <w:t>st</w:t>
            </w:r>
          </w:p>
        </w:tc>
        <w:tc>
          <w:tcPr>
            <w:tcW w:w="1260" w:type="dxa"/>
          </w:tcPr>
          <w:p w:rsidR="008D7E0B" w:rsidRPr="00F50B5F" w:rsidRDefault="008D7E0B" w:rsidP="00B434D8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Pr="00F50B5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900" w:type="dxa"/>
          </w:tcPr>
          <w:p w:rsidR="008D7E0B" w:rsidRPr="00F50B5F" w:rsidRDefault="008D7E0B" w:rsidP="00B434D8">
            <w:pPr>
              <w:spacing w:before="240"/>
              <w:jc w:val="center"/>
              <w:rPr>
                <w:sz w:val="24"/>
                <w:szCs w:val="24"/>
              </w:rPr>
            </w:pPr>
            <w:r w:rsidRPr="00F50B5F">
              <w:rPr>
                <w:sz w:val="24"/>
                <w:szCs w:val="24"/>
              </w:rPr>
              <w:t>15</w:t>
            </w:r>
          </w:p>
          <w:p w:rsidR="008D7E0B" w:rsidRPr="00F50B5F" w:rsidRDefault="008D7E0B" w:rsidP="00B434D8">
            <w:pPr>
              <w:spacing w:before="240"/>
              <w:jc w:val="center"/>
              <w:rPr>
                <w:sz w:val="24"/>
                <w:szCs w:val="24"/>
              </w:rPr>
            </w:pPr>
          </w:p>
        </w:tc>
      </w:tr>
      <w:tr w:rsidR="008D7E0B" w:rsidTr="00B434D8">
        <w:trPr>
          <w:trHeight w:val="103"/>
        </w:trPr>
        <w:tc>
          <w:tcPr>
            <w:tcW w:w="694" w:type="dxa"/>
            <w:vMerge/>
          </w:tcPr>
          <w:p w:rsidR="008D7E0B" w:rsidRPr="00F50B5F" w:rsidRDefault="008D7E0B" w:rsidP="00B434D8">
            <w:pPr>
              <w:rPr>
                <w:sz w:val="28"/>
                <w:szCs w:val="28"/>
              </w:rPr>
            </w:pPr>
          </w:p>
        </w:tc>
        <w:tc>
          <w:tcPr>
            <w:tcW w:w="2204" w:type="dxa"/>
            <w:vMerge/>
          </w:tcPr>
          <w:p w:rsidR="008D7E0B" w:rsidRPr="00F50B5F" w:rsidRDefault="008D7E0B" w:rsidP="00B434D8">
            <w:pPr>
              <w:rPr>
                <w:sz w:val="28"/>
                <w:szCs w:val="28"/>
              </w:rPr>
            </w:pPr>
          </w:p>
        </w:tc>
        <w:tc>
          <w:tcPr>
            <w:tcW w:w="6239" w:type="dxa"/>
          </w:tcPr>
          <w:p w:rsidR="008D7E0B" w:rsidRPr="005810B2" w:rsidRDefault="008D7E0B" w:rsidP="00B434D8">
            <w:pPr>
              <w:jc w:val="both"/>
              <w:rPr>
                <w:bCs/>
                <w:color w:val="000000"/>
              </w:rPr>
            </w:pPr>
            <w:r w:rsidRPr="00F50B5F">
              <w:t xml:space="preserve">2. </w:t>
            </w:r>
            <w:r w:rsidRPr="005810B2">
              <w:rPr>
                <w:bCs/>
                <w:color w:val="000000"/>
              </w:rPr>
              <w:t>Are we telephoning ourselves to an upcoming</w:t>
            </w:r>
          </w:p>
          <w:p w:rsidR="008D7E0B" w:rsidRDefault="008D7E0B" w:rsidP="00B434D8">
            <w:pPr>
              <w:jc w:val="both"/>
            </w:pPr>
            <w:r w:rsidRPr="005810B2">
              <w:rPr>
                <w:bCs/>
                <w:color w:val="000000"/>
              </w:rPr>
              <w:t>danger?</w:t>
            </w:r>
          </w:p>
          <w:p w:rsidR="008D7E0B" w:rsidRPr="00F50B5F" w:rsidRDefault="008D7E0B" w:rsidP="00B434D8">
            <w:pPr>
              <w:autoSpaceDE w:val="0"/>
              <w:autoSpaceDN w:val="0"/>
              <w:adjustRightInd w:val="0"/>
              <w:rPr>
                <w:i/>
              </w:rPr>
            </w:pPr>
            <w:r w:rsidRPr="005810B2">
              <w:rPr>
                <w:rFonts w:ascii="Cambria-BoldItalic" w:eastAsiaTheme="minorHAnsi" w:hAnsi="Cambria-BoldItalic" w:cs="Cambria-BoldItalic"/>
                <w:b/>
                <w:bCs/>
                <w:iCs/>
              </w:rPr>
              <w:t>Sreenivasulu Pattipati</w:t>
            </w:r>
            <w:r w:rsidRPr="005810B2">
              <w:rPr>
                <w:rFonts w:ascii="Cambria-BoldItalic" w:eastAsiaTheme="minorHAnsi" w:hAnsi="Cambria-BoldItalic" w:cs="Cambria-BoldItalic"/>
                <w:bCs/>
                <w:iCs/>
              </w:rPr>
              <w:t>, Ragha Geethika Velugubantla, Praveen Kumar Balmuri, Ramaswamy Pachigolla,Tanya Khaitan, Uday Ginjupally</w:t>
            </w:r>
            <w:r>
              <w:rPr>
                <w:rFonts w:ascii="Cambria-BoldItalic" w:eastAsiaTheme="minorHAnsi" w:hAnsi="Cambria-BoldItalic" w:cs="Cambria-BoldItalic"/>
                <w:bCs/>
                <w:iCs/>
              </w:rPr>
              <w:t xml:space="preserve">. </w:t>
            </w:r>
            <w:r w:rsidRPr="00A61A92">
              <w:rPr>
                <w:rFonts w:ascii="Cambria-BoldItalic" w:eastAsiaTheme="minorHAnsi" w:hAnsi="Cambria-BoldItalic" w:cs="Cambria-BoldItalic"/>
                <w:bCs/>
                <w:iCs/>
              </w:rPr>
              <w:t>Journal of Indian Academy of Oral Medicine &amp; Rad</w:t>
            </w:r>
            <w:r>
              <w:rPr>
                <w:rFonts w:ascii="Cambria-BoldItalic" w:eastAsiaTheme="minorHAnsi" w:hAnsi="Cambria-BoldItalic" w:cs="Cambria-BoldItalic"/>
                <w:bCs/>
                <w:iCs/>
              </w:rPr>
              <w:t>iology. 2015;27 (</w:t>
            </w:r>
            <w:r w:rsidRPr="00A61A92">
              <w:rPr>
                <w:rFonts w:ascii="Cambria-BoldItalic" w:eastAsiaTheme="minorHAnsi" w:hAnsi="Cambria-BoldItalic" w:cs="Cambria-BoldItalic"/>
                <w:bCs/>
                <w:iCs/>
              </w:rPr>
              <w:t>2</w:t>
            </w:r>
            <w:r>
              <w:rPr>
                <w:rFonts w:ascii="Cambria-BoldItalic" w:eastAsiaTheme="minorHAnsi" w:hAnsi="Cambria-BoldItalic" w:cs="Cambria-BoldItalic"/>
                <w:bCs/>
                <w:iCs/>
              </w:rPr>
              <w:t>): 178-182.</w:t>
            </w:r>
          </w:p>
        </w:tc>
        <w:tc>
          <w:tcPr>
            <w:tcW w:w="1051" w:type="dxa"/>
          </w:tcPr>
          <w:p w:rsidR="008D7E0B" w:rsidRPr="00F50B5F" w:rsidRDefault="008D7E0B" w:rsidP="00B434D8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  <w:tc>
          <w:tcPr>
            <w:tcW w:w="2520" w:type="dxa"/>
          </w:tcPr>
          <w:p w:rsidR="008D7E0B" w:rsidRPr="00F50B5F" w:rsidRDefault="008D7E0B" w:rsidP="00B434D8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Specality journal</w:t>
            </w:r>
          </w:p>
        </w:tc>
        <w:tc>
          <w:tcPr>
            <w:tcW w:w="1260" w:type="dxa"/>
          </w:tcPr>
          <w:p w:rsidR="008D7E0B" w:rsidRPr="00F50B5F" w:rsidRDefault="008D7E0B" w:rsidP="00B434D8">
            <w:pPr>
              <w:spacing w:before="240"/>
              <w:jc w:val="center"/>
              <w:rPr>
                <w:sz w:val="24"/>
                <w:szCs w:val="24"/>
              </w:rPr>
            </w:pPr>
            <w:r w:rsidRPr="00F50B5F">
              <w:rPr>
                <w:sz w:val="24"/>
                <w:szCs w:val="24"/>
              </w:rPr>
              <w:t>1</w:t>
            </w:r>
            <w:r w:rsidRPr="00F50B5F">
              <w:rPr>
                <w:sz w:val="24"/>
                <w:szCs w:val="24"/>
                <w:vertAlign w:val="superscript"/>
              </w:rPr>
              <w:t>st</w:t>
            </w:r>
          </w:p>
        </w:tc>
        <w:tc>
          <w:tcPr>
            <w:tcW w:w="1260" w:type="dxa"/>
          </w:tcPr>
          <w:p w:rsidR="008D7E0B" w:rsidRPr="00F50B5F" w:rsidRDefault="008D7E0B" w:rsidP="00B434D8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</w:t>
            </w:r>
          </w:p>
        </w:tc>
        <w:tc>
          <w:tcPr>
            <w:tcW w:w="900" w:type="dxa"/>
          </w:tcPr>
          <w:p w:rsidR="008D7E0B" w:rsidRPr="00F50B5F" w:rsidRDefault="008D7E0B" w:rsidP="00B434D8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F50B5F">
              <w:rPr>
                <w:sz w:val="24"/>
                <w:szCs w:val="24"/>
              </w:rPr>
              <w:t>5</w:t>
            </w:r>
          </w:p>
        </w:tc>
      </w:tr>
      <w:tr w:rsidR="008D7E0B" w:rsidTr="00B434D8">
        <w:trPr>
          <w:trHeight w:val="103"/>
        </w:trPr>
        <w:tc>
          <w:tcPr>
            <w:tcW w:w="694" w:type="dxa"/>
            <w:vMerge/>
          </w:tcPr>
          <w:p w:rsidR="008D7E0B" w:rsidRPr="00F50B5F" w:rsidRDefault="008D7E0B" w:rsidP="00B434D8">
            <w:pPr>
              <w:rPr>
                <w:sz w:val="28"/>
                <w:szCs w:val="28"/>
              </w:rPr>
            </w:pPr>
          </w:p>
        </w:tc>
        <w:tc>
          <w:tcPr>
            <w:tcW w:w="2204" w:type="dxa"/>
            <w:vMerge/>
          </w:tcPr>
          <w:p w:rsidR="008D7E0B" w:rsidRPr="00F50B5F" w:rsidRDefault="008D7E0B" w:rsidP="00B434D8">
            <w:pPr>
              <w:rPr>
                <w:sz w:val="28"/>
                <w:szCs w:val="28"/>
              </w:rPr>
            </w:pPr>
          </w:p>
        </w:tc>
        <w:tc>
          <w:tcPr>
            <w:tcW w:w="6239" w:type="dxa"/>
          </w:tcPr>
          <w:p w:rsidR="008D7E0B" w:rsidRPr="00F50B5F" w:rsidRDefault="008D7E0B" w:rsidP="00B434D8">
            <w:pPr>
              <w:jc w:val="both"/>
            </w:pPr>
            <w:r w:rsidRPr="00F50B5F">
              <w:t xml:space="preserve">3. </w:t>
            </w:r>
            <w:r w:rsidRPr="000B4F10">
              <w:t>Palatal Lipoma: A Case Report.</w:t>
            </w:r>
            <w:r w:rsidRPr="00F50B5F">
              <w:t xml:space="preserve">. </w:t>
            </w:r>
          </w:p>
          <w:p w:rsidR="008D7E0B" w:rsidRPr="00F50B5F" w:rsidRDefault="008D7E0B" w:rsidP="00B434D8">
            <w:pPr>
              <w:jc w:val="both"/>
              <w:rPr>
                <w:i/>
              </w:rPr>
            </w:pPr>
            <w:r w:rsidRPr="000B4F10">
              <w:rPr>
                <w:b/>
              </w:rPr>
              <w:t>Sreenivasulu Pattipati</w:t>
            </w:r>
            <w:r w:rsidRPr="000B4F10">
              <w:t>, M. Naveen Kumar, Ramadevi, B. Praveen Kumar.</w:t>
            </w:r>
            <w:r w:rsidRPr="00C013D9">
              <w:t>Journal of Clinical and Diagnostic Research. 2013;7(12):3105-3106.</w:t>
            </w:r>
          </w:p>
        </w:tc>
        <w:tc>
          <w:tcPr>
            <w:tcW w:w="1051" w:type="dxa"/>
          </w:tcPr>
          <w:p w:rsidR="008D7E0B" w:rsidRPr="00F50B5F" w:rsidRDefault="008D7E0B" w:rsidP="00B434D8">
            <w:pPr>
              <w:spacing w:before="240"/>
              <w:jc w:val="center"/>
              <w:rPr>
                <w:sz w:val="24"/>
                <w:szCs w:val="24"/>
              </w:rPr>
            </w:pPr>
            <w:r w:rsidRPr="00F50B5F">
              <w:rPr>
                <w:sz w:val="24"/>
                <w:szCs w:val="24"/>
              </w:rPr>
              <w:t>I</w:t>
            </w:r>
          </w:p>
        </w:tc>
        <w:tc>
          <w:tcPr>
            <w:tcW w:w="2520" w:type="dxa"/>
          </w:tcPr>
          <w:p w:rsidR="008D7E0B" w:rsidRPr="00F50B5F" w:rsidRDefault="008D7E0B" w:rsidP="00B434D8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Pubmed</w:t>
            </w:r>
          </w:p>
        </w:tc>
        <w:tc>
          <w:tcPr>
            <w:tcW w:w="1260" w:type="dxa"/>
          </w:tcPr>
          <w:p w:rsidR="008D7E0B" w:rsidRPr="00F50B5F" w:rsidRDefault="008D7E0B" w:rsidP="00B434D8">
            <w:pPr>
              <w:spacing w:before="240"/>
              <w:jc w:val="center"/>
              <w:rPr>
                <w:sz w:val="24"/>
                <w:szCs w:val="24"/>
                <w:vertAlign w:val="superscript"/>
              </w:rPr>
            </w:pPr>
            <w:r w:rsidRPr="00F50B5F">
              <w:rPr>
                <w:sz w:val="24"/>
                <w:szCs w:val="24"/>
              </w:rPr>
              <w:t>1</w:t>
            </w:r>
            <w:r w:rsidRPr="00F50B5F">
              <w:rPr>
                <w:sz w:val="24"/>
                <w:szCs w:val="24"/>
                <w:vertAlign w:val="superscript"/>
              </w:rPr>
              <w:t>st</w:t>
            </w:r>
          </w:p>
        </w:tc>
        <w:tc>
          <w:tcPr>
            <w:tcW w:w="1260" w:type="dxa"/>
          </w:tcPr>
          <w:p w:rsidR="008D7E0B" w:rsidRPr="00F50B5F" w:rsidRDefault="008D7E0B" w:rsidP="00B434D8">
            <w:pPr>
              <w:spacing w:before="240"/>
              <w:jc w:val="center"/>
              <w:rPr>
                <w:sz w:val="24"/>
                <w:szCs w:val="24"/>
              </w:rPr>
            </w:pPr>
            <w:r w:rsidRPr="00F50B5F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900" w:type="dxa"/>
          </w:tcPr>
          <w:p w:rsidR="008D7E0B" w:rsidRPr="00F50B5F" w:rsidRDefault="008D7E0B" w:rsidP="00B434D8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F50B5F">
              <w:rPr>
                <w:sz w:val="24"/>
                <w:szCs w:val="24"/>
              </w:rPr>
              <w:t>5</w:t>
            </w:r>
          </w:p>
        </w:tc>
      </w:tr>
      <w:tr w:rsidR="008D7E0B" w:rsidTr="00B434D8">
        <w:trPr>
          <w:trHeight w:val="103"/>
        </w:trPr>
        <w:tc>
          <w:tcPr>
            <w:tcW w:w="694" w:type="dxa"/>
            <w:vMerge/>
          </w:tcPr>
          <w:p w:rsidR="008D7E0B" w:rsidRPr="00F50B5F" w:rsidRDefault="008D7E0B" w:rsidP="00B434D8">
            <w:pPr>
              <w:rPr>
                <w:sz w:val="28"/>
                <w:szCs w:val="28"/>
              </w:rPr>
            </w:pPr>
          </w:p>
        </w:tc>
        <w:tc>
          <w:tcPr>
            <w:tcW w:w="2204" w:type="dxa"/>
            <w:vMerge/>
          </w:tcPr>
          <w:p w:rsidR="008D7E0B" w:rsidRPr="00F50B5F" w:rsidRDefault="008D7E0B" w:rsidP="00B434D8">
            <w:pPr>
              <w:rPr>
                <w:sz w:val="28"/>
                <w:szCs w:val="28"/>
              </w:rPr>
            </w:pPr>
          </w:p>
        </w:tc>
        <w:tc>
          <w:tcPr>
            <w:tcW w:w="6239" w:type="dxa"/>
          </w:tcPr>
          <w:p w:rsidR="008D7E0B" w:rsidRPr="00F50B5F" w:rsidRDefault="008D7E0B" w:rsidP="00B434D8">
            <w:pPr>
              <w:jc w:val="both"/>
            </w:pPr>
            <w:r w:rsidRPr="00F50B5F">
              <w:t xml:space="preserve">4. </w:t>
            </w:r>
            <w:r w:rsidRPr="000B4F10">
              <w:t>Osteochondroma of the condyle:</w:t>
            </w:r>
          </w:p>
          <w:p w:rsidR="008D7E0B" w:rsidRPr="00F50B5F" w:rsidRDefault="008D7E0B" w:rsidP="00B434D8">
            <w:pPr>
              <w:jc w:val="both"/>
              <w:rPr>
                <w:i/>
              </w:rPr>
            </w:pPr>
            <w:r w:rsidRPr="000B4F10">
              <w:t xml:space="preserve">Rajendra Patil, N Kannan, </w:t>
            </w:r>
            <w:r w:rsidRPr="000B4F10">
              <w:rPr>
                <w:b/>
              </w:rPr>
              <w:t>Sreenivasulu Pattipati</w:t>
            </w:r>
            <w:r w:rsidRPr="000B4F10">
              <w:t>.</w:t>
            </w:r>
            <w:r w:rsidRPr="00C013D9">
              <w:t>Oral Radiol. 2012;28:129–32.</w:t>
            </w:r>
          </w:p>
        </w:tc>
        <w:tc>
          <w:tcPr>
            <w:tcW w:w="1051" w:type="dxa"/>
          </w:tcPr>
          <w:p w:rsidR="008D7E0B" w:rsidRPr="00F50B5F" w:rsidRDefault="008D7E0B" w:rsidP="00B434D8">
            <w:pPr>
              <w:spacing w:before="240"/>
              <w:jc w:val="center"/>
              <w:rPr>
                <w:sz w:val="24"/>
                <w:szCs w:val="24"/>
              </w:rPr>
            </w:pPr>
            <w:r w:rsidRPr="00F50B5F">
              <w:rPr>
                <w:sz w:val="24"/>
                <w:szCs w:val="24"/>
              </w:rPr>
              <w:t>I</w:t>
            </w:r>
          </w:p>
        </w:tc>
        <w:tc>
          <w:tcPr>
            <w:tcW w:w="2520" w:type="dxa"/>
          </w:tcPr>
          <w:p w:rsidR="008D7E0B" w:rsidRPr="00F50B5F" w:rsidRDefault="008D7E0B" w:rsidP="00B434D8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Pubmed</w:t>
            </w:r>
          </w:p>
        </w:tc>
        <w:tc>
          <w:tcPr>
            <w:tcW w:w="1260" w:type="dxa"/>
          </w:tcPr>
          <w:p w:rsidR="008D7E0B" w:rsidRPr="00F50B5F" w:rsidRDefault="008D7E0B" w:rsidP="00B434D8">
            <w:pPr>
              <w:spacing w:before="240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3rd</w:t>
            </w:r>
          </w:p>
        </w:tc>
        <w:tc>
          <w:tcPr>
            <w:tcW w:w="1260" w:type="dxa"/>
          </w:tcPr>
          <w:p w:rsidR="008D7E0B" w:rsidRPr="00F50B5F" w:rsidRDefault="008D7E0B" w:rsidP="00B434D8">
            <w:pPr>
              <w:spacing w:before="240"/>
              <w:jc w:val="center"/>
              <w:rPr>
                <w:sz w:val="24"/>
                <w:szCs w:val="24"/>
              </w:rPr>
            </w:pPr>
            <w:r w:rsidRPr="00F50B5F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900" w:type="dxa"/>
          </w:tcPr>
          <w:p w:rsidR="008D7E0B" w:rsidRPr="00F50B5F" w:rsidRDefault="008D7E0B" w:rsidP="00B434D8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  <w:r w:rsidRPr="00F50B5F">
              <w:rPr>
                <w:sz w:val="24"/>
                <w:szCs w:val="24"/>
              </w:rPr>
              <w:t>5</w:t>
            </w:r>
          </w:p>
        </w:tc>
      </w:tr>
      <w:tr w:rsidR="008D7E0B" w:rsidTr="00B434D8">
        <w:trPr>
          <w:trHeight w:val="818"/>
        </w:trPr>
        <w:tc>
          <w:tcPr>
            <w:tcW w:w="694" w:type="dxa"/>
            <w:vMerge/>
          </w:tcPr>
          <w:p w:rsidR="008D7E0B" w:rsidRPr="00F50B5F" w:rsidRDefault="008D7E0B" w:rsidP="00B434D8">
            <w:pPr>
              <w:rPr>
                <w:sz w:val="28"/>
                <w:szCs w:val="28"/>
              </w:rPr>
            </w:pPr>
          </w:p>
        </w:tc>
        <w:tc>
          <w:tcPr>
            <w:tcW w:w="2204" w:type="dxa"/>
            <w:vMerge/>
          </w:tcPr>
          <w:p w:rsidR="008D7E0B" w:rsidRPr="00F50B5F" w:rsidRDefault="008D7E0B" w:rsidP="00B434D8">
            <w:pPr>
              <w:rPr>
                <w:sz w:val="28"/>
                <w:szCs w:val="28"/>
              </w:rPr>
            </w:pPr>
          </w:p>
        </w:tc>
        <w:tc>
          <w:tcPr>
            <w:tcW w:w="6239" w:type="dxa"/>
          </w:tcPr>
          <w:p w:rsidR="008D7E0B" w:rsidRPr="00F50B5F" w:rsidRDefault="008D7E0B" w:rsidP="00B434D8">
            <w:pPr>
              <w:jc w:val="both"/>
            </w:pPr>
            <w:r w:rsidRPr="00F50B5F">
              <w:t xml:space="preserve">5. </w:t>
            </w:r>
            <w:r w:rsidRPr="000B4F10">
              <w:t>Neurofibroma of Lip: report of a rare case.</w:t>
            </w:r>
          </w:p>
          <w:p w:rsidR="008D7E0B" w:rsidRPr="00F50B5F" w:rsidRDefault="008D7E0B" w:rsidP="00B434D8">
            <w:pPr>
              <w:jc w:val="both"/>
              <w:rPr>
                <w:i/>
              </w:rPr>
            </w:pPr>
            <w:r w:rsidRPr="00C013D9">
              <w:t>N Kannan, Patil Rajendra, Sreenivasulu Pattipati.Journal of Indian Academy of Oral Medicine and Radiology 2010; 22(2): 113-5.</w:t>
            </w:r>
          </w:p>
        </w:tc>
        <w:tc>
          <w:tcPr>
            <w:tcW w:w="1051" w:type="dxa"/>
          </w:tcPr>
          <w:p w:rsidR="008D7E0B" w:rsidRPr="00F50B5F" w:rsidRDefault="008D7E0B" w:rsidP="00B434D8">
            <w:pPr>
              <w:spacing w:before="240"/>
              <w:jc w:val="center"/>
              <w:rPr>
                <w:sz w:val="24"/>
                <w:szCs w:val="24"/>
              </w:rPr>
            </w:pPr>
            <w:r w:rsidRPr="00F50B5F">
              <w:rPr>
                <w:sz w:val="24"/>
                <w:szCs w:val="24"/>
              </w:rPr>
              <w:t>I</w:t>
            </w:r>
          </w:p>
        </w:tc>
        <w:tc>
          <w:tcPr>
            <w:tcW w:w="2520" w:type="dxa"/>
          </w:tcPr>
          <w:p w:rsidR="008D7E0B" w:rsidRPr="006A638C" w:rsidRDefault="008D7E0B" w:rsidP="00B434D8">
            <w:pPr>
              <w:jc w:val="center"/>
            </w:pPr>
            <w:r>
              <w:rPr>
                <w:sz w:val="24"/>
                <w:szCs w:val="24"/>
              </w:rPr>
              <w:t>Specality journal</w:t>
            </w:r>
          </w:p>
        </w:tc>
        <w:tc>
          <w:tcPr>
            <w:tcW w:w="1260" w:type="dxa"/>
          </w:tcPr>
          <w:p w:rsidR="008D7E0B" w:rsidRPr="00F50B5F" w:rsidRDefault="008D7E0B" w:rsidP="00B434D8">
            <w:pPr>
              <w:spacing w:before="240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3rd</w:t>
            </w:r>
          </w:p>
        </w:tc>
        <w:tc>
          <w:tcPr>
            <w:tcW w:w="1260" w:type="dxa"/>
          </w:tcPr>
          <w:p w:rsidR="008D7E0B" w:rsidRPr="00F50B5F" w:rsidRDefault="008D7E0B" w:rsidP="00B434D8">
            <w:pPr>
              <w:spacing w:before="240"/>
              <w:jc w:val="center"/>
              <w:rPr>
                <w:sz w:val="24"/>
                <w:szCs w:val="24"/>
              </w:rPr>
            </w:pPr>
            <w:r w:rsidRPr="00F50B5F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900" w:type="dxa"/>
          </w:tcPr>
          <w:p w:rsidR="008D7E0B" w:rsidRPr="00F50B5F" w:rsidRDefault="008D7E0B" w:rsidP="00B434D8">
            <w:pPr>
              <w:spacing w:before="240"/>
              <w:jc w:val="center"/>
              <w:rPr>
                <w:sz w:val="24"/>
                <w:szCs w:val="24"/>
              </w:rPr>
            </w:pPr>
            <w:r w:rsidRPr="00F50B5F">
              <w:rPr>
                <w:sz w:val="24"/>
                <w:szCs w:val="24"/>
              </w:rPr>
              <w:t>7.5</w:t>
            </w:r>
          </w:p>
          <w:p w:rsidR="008D7E0B" w:rsidRPr="00F50B5F" w:rsidRDefault="008D7E0B" w:rsidP="00B434D8">
            <w:pPr>
              <w:spacing w:before="240"/>
              <w:jc w:val="center"/>
              <w:rPr>
                <w:sz w:val="24"/>
                <w:szCs w:val="24"/>
              </w:rPr>
            </w:pPr>
          </w:p>
        </w:tc>
      </w:tr>
      <w:tr w:rsidR="008D7E0B" w:rsidTr="00B434D8">
        <w:trPr>
          <w:trHeight w:val="103"/>
        </w:trPr>
        <w:tc>
          <w:tcPr>
            <w:tcW w:w="694" w:type="dxa"/>
            <w:vMerge/>
          </w:tcPr>
          <w:p w:rsidR="008D7E0B" w:rsidRPr="00F50B5F" w:rsidRDefault="008D7E0B" w:rsidP="00B434D8">
            <w:pPr>
              <w:rPr>
                <w:sz w:val="28"/>
                <w:szCs w:val="28"/>
              </w:rPr>
            </w:pPr>
          </w:p>
        </w:tc>
        <w:tc>
          <w:tcPr>
            <w:tcW w:w="2204" w:type="dxa"/>
            <w:vMerge/>
          </w:tcPr>
          <w:p w:rsidR="008D7E0B" w:rsidRPr="00F50B5F" w:rsidRDefault="008D7E0B" w:rsidP="00B434D8">
            <w:pPr>
              <w:rPr>
                <w:sz w:val="28"/>
                <w:szCs w:val="28"/>
              </w:rPr>
            </w:pPr>
          </w:p>
        </w:tc>
        <w:tc>
          <w:tcPr>
            <w:tcW w:w="6239" w:type="dxa"/>
          </w:tcPr>
          <w:p w:rsidR="008D7E0B" w:rsidRDefault="008D7E0B" w:rsidP="00B434D8">
            <w:pPr>
              <w:jc w:val="both"/>
            </w:pPr>
            <w:r w:rsidRPr="00F50B5F">
              <w:t xml:space="preserve">6. </w:t>
            </w:r>
            <w:r w:rsidRPr="0002161F">
              <w:t>Awareness about oral cancer among dental postgraduate students of Andhra Pradesh, India.</w:t>
            </w:r>
          </w:p>
          <w:p w:rsidR="008D7E0B" w:rsidRPr="00F50B5F" w:rsidRDefault="008D7E0B" w:rsidP="00B434D8">
            <w:pPr>
              <w:jc w:val="both"/>
              <w:rPr>
                <w:i/>
              </w:rPr>
            </w:pPr>
            <w:r>
              <w:t xml:space="preserve">P Ramaswamy, G Uday, </w:t>
            </w:r>
            <w:r w:rsidRPr="0002161F">
              <w:rPr>
                <w:b/>
              </w:rPr>
              <w:t>P Sreenivasulu</w:t>
            </w:r>
            <w:r>
              <w:t xml:space="preserve">, B P Kumar, T Khaitan, VR Geethika. </w:t>
            </w:r>
            <w:r w:rsidRPr="0099624D">
              <w:t>India. J Can Educ. (2014) 29:665–668.</w:t>
            </w:r>
          </w:p>
        </w:tc>
        <w:tc>
          <w:tcPr>
            <w:tcW w:w="1051" w:type="dxa"/>
          </w:tcPr>
          <w:p w:rsidR="008D7E0B" w:rsidRPr="00F50B5F" w:rsidRDefault="008D7E0B" w:rsidP="00B434D8">
            <w:pPr>
              <w:spacing w:before="240"/>
              <w:jc w:val="center"/>
              <w:rPr>
                <w:sz w:val="24"/>
                <w:szCs w:val="24"/>
              </w:rPr>
            </w:pPr>
            <w:r w:rsidRPr="00F50B5F">
              <w:rPr>
                <w:sz w:val="24"/>
                <w:szCs w:val="24"/>
              </w:rPr>
              <w:t>I</w:t>
            </w:r>
          </w:p>
        </w:tc>
        <w:tc>
          <w:tcPr>
            <w:tcW w:w="2520" w:type="dxa"/>
          </w:tcPr>
          <w:p w:rsidR="008D7E0B" w:rsidRPr="006A638C" w:rsidRDefault="008D7E0B" w:rsidP="00B434D8">
            <w:pPr>
              <w:jc w:val="center"/>
            </w:pPr>
            <w:r>
              <w:rPr>
                <w:sz w:val="24"/>
                <w:szCs w:val="24"/>
              </w:rPr>
              <w:t>Pubmed</w:t>
            </w:r>
          </w:p>
        </w:tc>
        <w:tc>
          <w:tcPr>
            <w:tcW w:w="1260" w:type="dxa"/>
          </w:tcPr>
          <w:p w:rsidR="008D7E0B" w:rsidRPr="00F50B5F" w:rsidRDefault="008D7E0B" w:rsidP="00B434D8">
            <w:pPr>
              <w:spacing w:before="240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3rd</w:t>
            </w:r>
          </w:p>
        </w:tc>
        <w:tc>
          <w:tcPr>
            <w:tcW w:w="1260" w:type="dxa"/>
          </w:tcPr>
          <w:p w:rsidR="008D7E0B" w:rsidRPr="00F50B5F" w:rsidRDefault="008D7E0B" w:rsidP="00B434D8">
            <w:pPr>
              <w:spacing w:before="240"/>
              <w:jc w:val="center"/>
              <w:rPr>
                <w:sz w:val="24"/>
                <w:szCs w:val="24"/>
              </w:rPr>
            </w:pPr>
            <w:r w:rsidRPr="00F50B5F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900" w:type="dxa"/>
          </w:tcPr>
          <w:p w:rsidR="008D7E0B" w:rsidRPr="00F50B5F" w:rsidRDefault="008D7E0B" w:rsidP="00B434D8">
            <w:pPr>
              <w:spacing w:before="240"/>
              <w:jc w:val="center"/>
              <w:rPr>
                <w:sz w:val="24"/>
                <w:szCs w:val="24"/>
              </w:rPr>
            </w:pPr>
            <w:r w:rsidRPr="00F50B5F">
              <w:rPr>
                <w:sz w:val="24"/>
                <w:szCs w:val="24"/>
              </w:rPr>
              <w:t>7.5</w:t>
            </w:r>
          </w:p>
          <w:p w:rsidR="008D7E0B" w:rsidRPr="00F50B5F" w:rsidRDefault="008D7E0B" w:rsidP="00B434D8">
            <w:pPr>
              <w:spacing w:before="240"/>
              <w:jc w:val="center"/>
              <w:rPr>
                <w:sz w:val="24"/>
                <w:szCs w:val="24"/>
              </w:rPr>
            </w:pPr>
          </w:p>
        </w:tc>
      </w:tr>
    </w:tbl>
    <w:p w:rsidR="002858F4" w:rsidRDefault="002858F4">
      <w:r>
        <w:br w:type="page"/>
      </w:r>
    </w:p>
    <w:tbl>
      <w:tblPr>
        <w:tblStyle w:val="TableGrid"/>
        <w:tblpPr w:leftFromText="180" w:rightFromText="180" w:vertAnchor="text" w:horzAnchor="margin" w:tblpXSpec="center" w:tblpY="412"/>
        <w:tblW w:w="16128" w:type="dxa"/>
        <w:tblLayout w:type="fixed"/>
        <w:tblLook w:val="04A0"/>
      </w:tblPr>
      <w:tblGrid>
        <w:gridCol w:w="694"/>
        <w:gridCol w:w="2204"/>
        <w:gridCol w:w="6239"/>
        <w:gridCol w:w="1051"/>
        <w:gridCol w:w="2520"/>
        <w:gridCol w:w="1260"/>
        <w:gridCol w:w="1260"/>
        <w:gridCol w:w="900"/>
      </w:tblGrid>
      <w:tr w:rsidR="002858F4" w:rsidTr="00132C77">
        <w:trPr>
          <w:trHeight w:val="103"/>
        </w:trPr>
        <w:tc>
          <w:tcPr>
            <w:tcW w:w="694" w:type="dxa"/>
          </w:tcPr>
          <w:p w:rsidR="002858F4" w:rsidRPr="00F50B5F" w:rsidRDefault="002858F4" w:rsidP="002858F4">
            <w:pPr>
              <w:jc w:val="center"/>
              <w:rPr>
                <w:b/>
              </w:rPr>
            </w:pPr>
            <w:r w:rsidRPr="00F50B5F">
              <w:rPr>
                <w:b/>
              </w:rPr>
              <w:lastRenderedPageBreak/>
              <w:t>S.No</w:t>
            </w:r>
          </w:p>
        </w:tc>
        <w:tc>
          <w:tcPr>
            <w:tcW w:w="2204" w:type="dxa"/>
          </w:tcPr>
          <w:p w:rsidR="002858F4" w:rsidRPr="00F50B5F" w:rsidRDefault="002858F4" w:rsidP="002858F4">
            <w:pPr>
              <w:jc w:val="center"/>
              <w:rPr>
                <w:b/>
              </w:rPr>
            </w:pPr>
            <w:r w:rsidRPr="00F50B5F">
              <w:rPr>
                <w:b/>
              </w:rPr>
              <w:t>Faculty name &amp; Designation</w:t>
            </w:r>
          </w:p>
        </w:tc>
        <w:tc>
          <w:tcPr>
            <w:tcW w:w="6239" w:type="dxa"/>
          </w:tcPr>
          <w:p w:rsidR="002858F4" w:rsidRDefault="002858F4" w:rsidP="002858F4">
            <w:pPr>
              <w:jc w:val="center"/>
              <w:rPr>
                <w:b/>
              </w:rPr>
            </w:pPr>
            <w:r w:rsidRPr="00F50B5F">
              <w:rPr>
                <w:b/>
              </w:rPr>
              <w:t>Title of the article with Author &amp;</w:t>
            </w:r>
          </w:p>
          <w:p w:rsidR="002858F4" w:rsidRDefault="002858F4" w:rsidP="002858F4">
            <w:pPr>
              <w:jc w:val="center"/>
              <w:rPr>
                <w:b/>
              </w:rPr>
            </w:pPr>
            <w:r w:rsidRPr="00F50B5F">
              <w:rPr>
                <w:b/>
              </w:rPr>
              <w:t>Name of the Journal</w:t>
            </w:r>
          </w:p>
          <w:p w:rsidR="002858F4" w:rsidRDefault="002858F4" w:rsidP="002858F4">
            <w:pPr>
              <w:jc w:val="center"/>
              <w:rPr>
                <w:b/>
              </w:rPr>
            </w:pPr>
          </w:p>
          <w:p w:rsidR="002858F4" w:rsidRPr="00F50B5F" w:rsidRDefault="002858F4" w:rsidP="002858F4">
            <w:pPr>
              <w:jc w:val="center"/>
              <w:rPr>
                <w:b/>
              </w:rPr>
            </w:pPr>
          </w:p>
        </w:tc>
        <w:tc>
          <w:tcPr>
            <w:tcW w:w="1051" w:type="dxa"/>
            <w:vAlign w:val="center"/>
          </w:tcPr>
          <w:p w:rsidR="002858F4" w:rsidRPr="00F50B5F" w:rsidRDefault="002858F4" w:rsidP="002858F4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F50B5F">
              <w:rPr>
                <w:b/>
                <w:bCs/>
              </w:rPr>
              <w:t>Category</w:t>
            </w:r>
          </w:p>
          <w:p w:rsidR="002858F4" w:rsidRPr="00F50B5F" w:rsidRDefault="002858F4" w:rsidP="002858F4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F50B5F">
              <w:rPr>
                <w:b/>
                <w:bCs/>
              </w:rPr>
              <w:t>I / II</w:t>
            </w:r>
          </w:p>
        </w:tc>
        <w:tc>
          <w:tcPr>
            <w:tcW w:w="2520" w:type="dxa"/>
          </w:tcPr>
          <w:p w:rsidR="002858F4" w:rsidRPr="00F50B5F" w:rsidRDefault="002858F4" w:rsidP="002858F4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Proof for Category I (PMID/Speciality Journal / University Journal)</w:t>
            </w:r>
          </w:p>
        </w:tc>
        <w:tc>
          <w:tcPr>
            <w:tcW w:w="1260" w:type="dxa"/>
            <w:vAlign w:val="center"/>
          </w:tcPr>
          <w:p w:rsidR="002858F4" w:rsidRDefault="002858F4" w:rsidP="002858F4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F50B5F">
              <w:rPr>
                <w:b/>
                <w:bCs/>
              </w:rPr>
              <w:t>Authorship (1</w:t>
            </w:r>
            <w:r w:rsidRPr="00F50B5F">
              <w:rPr>
                <w:b/>
                <w:bCs/>
                <w:vertAlign w:val="superscript"/>
              </w:rPr>
              <w:t>st</w:t>
            </w:r>
            <w:r w:rsidRPr="00F50B5F">
              <w:rPr>
                <w:b/>
                <w:bCs/>
              </w:rPr>
              <w:t>/2</w:t>
            </w:r>
            <w:r w:rsidRPr="00F50B5F">
              <w:rPr>
                <w:b/>
                <w:bCs/>
                <w:vertAlign w:val="superscript"/>
              </w:rPr>
              <w:t>nd</w:t>
            </w:r>
            <w:r w:rsidRPr="00F50B5F">
              <w:rPr>
                <w:b/>
                <w:bCs/>
              </w:rPr>
              <w:t>/3</w:t>
            </w:r>
            <w:r w:rsidRPr="00F50B5F">
              <w:rPr>
                <w:b/>
                <w:bCs/>
                <w:vertAlign w:val="superscript"/>
              </w:rPr>
              <w:t>rd</w:t>
            </w:r>
          </w:p>
          <w:p w:rsidR="002858F4" w:rsidRPr="00F50B5F" w:rsidRDefault="002858F4" w:rsidP="002858F4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F50B5F">
              <w:rPr>
                <w:b/>
                <w:bCs/>
              </w:rPr>
              <w:t>etc)</w:t>
            </w:r>
          </w:p>
        </w:tc>
        <w:tc>
          <w:tcPr>
            <w:tcW w:w="1260" w:type="dxa"/>
          </w:tcPr>
          <w:p w:rsidR="002858F4" w:rsidRPr="00F50B5F" w:rsidRDefault="002858F4" w:rsidP="002858F4">
            <w:pPr>
              <w:jc w:val="center"/>
              <w:rPr>
                <w:b/>
              </w:rPr>
            </w:pPr>
            <w:r w:rsidRPr="00F50B5F">
              <w:rPr>
                <w:b/>
              </w:rPr>
              <w:t>Year of publication</w:t>
            </w:r>
          </w:p>
        </w:tc>
        <w:tc>
          <w:tcPr>
            <w:tcW w:w="900" w:type="dxa"/>
          </w:tcPr>
          <w:p w:rsidR="002858F4" w:rsidRPr="00F50B5F" w:rsidRDefault="002858F4" w:rsidP="002858F4">
            <w:pPr>
              <w:jc w:val="center"/>
              <w:rPr>
                <w:b/>
              </w:rPr>
            </w:pPr>
            <w:r w:rsidRPr="00F50B5F">
              <w:rPr>
                <w:b/>
              </w:rPr>
              <w:t>points</w:t>
            </w:r>
          </w:p>
        </w:tc>
      </w:tr>
      <w:tr w:rsidR="008D7E0B" w:rsidTr="00B434D8">
        <w:trPr>
          <w:trHeight w:val="103"/>
        </w:trPr>
        <w:tc>
          <w:tcPr>
            <w:tcW w:w="694" w:type="dxa"/>
            <w:vMerge w:val="restart"/>
          </w:tcPr>
          <w:p w:rsidR="008D7E0B" w:rsidRPr="00F50B5F" w:rsidRDefault="008D7E0B" w:rsidP="00B434D8">
            <w:pPr>
              <w:rPr>
                <w:sz w:val="28"/>
                <w:szCs w:val="28"/>
              </w:rPr>
            </w:pPr>
          </w:p>
        </w:tc>
        <w:tc>
          <w:tcPr>
            <w:tcW w:w="2204" w:type="dxa"/>
            <w:vMerge w:val="restart"/>
          </w:tcPr>
          <w:p w:rsidR="008D7E0B" w:rsidRPr="00F50B5F" w:rsidRDefault="008D7E0B" w:rsidP="00B434D8">
            <w:pPr>
              <w:rPr>
                <w:sz w:val="28"/>
                <w:szCs w:val="28"/>
              </w:rPr>
            </w:pPr>
          </w:p>
        </w:tc>
        <w:tc>
          <w:tcPr>
            <w:tcW w:w="6239" w:type="dxa"/>
          </w:tcPr>
          <w:p w:rsidR="008D7E0B" w:rsidRDefault="008D7E0B" w:rsidP="00B434D8">
            <w:pPr>
              <w:jc w:val="both"/>
            </w:pPr>
            <w:r w:rsidRPr="0099624D">
              <w:t>7. Association of chronic periodontitis with white bloodcell and platelet count – A Case Control Study</w:t>
            </w:r>
            <w:r>
              <w:t>.</w:t>
            </w:r>
          </w:p>
          <w:p w:rsidR="008D7E0B" w:rsidRPr="0099624D" w:rsidRDefault="008D7E0B" w:rsidP="00B434D8">
            <w:pPr>
              <w:jc w:val="both"/>
            </w:pPr>
            <w:r w:rsidRPr="0099624D">
              <w:t xml:space="preserve">Kumar BP, Khaitan T, Ramaswamy P, </w:t>
            </w:r>
            <w:r w:rsidRPr="0099624D">
              <w:rPr>
                <w:b/>
              </w:rPr>
              <w:t>Sreenivasulu P</w:t>
            </w:r>
            <w:r>
              <w:rPr>
                <w:b/>
              </w:rPr>
              <w:t>attipati</w:t>
            </w:r>
            <w:r w:rsidRPr="0099624D">
              <w:t>, Uday G, Velugubantla RG.J Clin Exp Dent. 2014;6(3):e214-7.</w:t>
            </w:r>
          </w:p>
        </w:tc>
        <w:tc>
          <w:tcPr>
            <w:tcW w:w="1051" w:type="dxa"/>
          </w:tcPr>
          <w:p w:rsidR="008D7E0B" w:rsidRPr="00F50B5F" w:rsidRDefault="008D7E0B" w:rsidP="00B434D8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  <w:tc>
          <w:tcPr>
            <w:tcW w:w="2520" w:type="dxa"/>
          </w:tcPr>
          <w:p w:rsidR="008D7E0B" w:rsidRDefault="008D7E0B" w:rsidP="00B43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Pubmed</w:t>
            </w:r>
          </w:p>
        </w:tc>
        <w:tc>
          <w:tcPr>
            <w:tcW w:w="1260" w:type="dxa"/>
          </w:tcPr>
          <w:p w:rsidR="008D7E0B" w:rsidRDefault="008D7E0B" w:rsidP="00B434D8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4th</w:t>
            </w:r>
          </w:p>
        </w:tc>
        <w:tc>
          <w:tcPr>
            <w:tcW w:w="1260" w:type="dxa"/>
          </w:tcPr>
          <w:p w:rsidR="008D7E0B" w:rsidRPr="00F50B5F" w:rsidRDefault="008D7E0B" w:rsidP="00B434D8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</w:t>
            </w:r>
          </w:p>
        </w:tc>
        <w:tc>
          <w:tcPr>
            <w:tcW w:w="900" w:type="dxa"/>
          </w:tcPr>
          <w:p w:rsidR="008D7E0B" w:rsidRPr="00F50B5F" w:rsidRDefault="008D7E0B" w:rsidP="00B434D8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7.5</w:t>
            </w:r>
          </w:p>
        </w:tc>
      </w:tr>
      <w:tr w:rsidR="008D7E0B" w:rsidTr="00B434D8">
        <w:trPr>
          <w:trHeight w:val="103"/>
        </w:trPr>
        <w:tc>
          <w:tcPr>
            <w:tcW w:w="694" w:type="dxa"/>
            <w:vMerge/>
          </w:tcPr>
          <w:p w:rsidR="008D7E0B" w:rsidRPr="00F50B5F" w:rsidRDefault="008D7E0B" w:rsidP="00B434D8">
            <w:pPr>
              <w:rPr>
                <w:sz w:val="28"/>
                <w:szCs w:val="28"/>
              </w:rPr>
            </w:pPr>
          </w:p>
        </w:tc>
        <w:tc>
          <w:tcPr>
            <w:tcW w:w="2204" w:type="dxa"/>
            <w:vMerge/>
          </w:tcPr>
          <w:p w:rsidR="008D7E0B" w:rsidRPr="00F50B5F" w:rsidRDefault="008D7E0B" w:rsidP="00B434D8">
            <w:pPr>
              <w:rPr>
                <w:sz w:val="28"/>
                <w:szCs w:val="28"/>
              </w:rPr>
            </w:pPr>
          </w:p>
        </w:tc>
        <w:tc>
          <w:tcPr>
            <w:tcW w:w="6239" w:type="dxa"/>
          </w:tcPr>
          <w:p w:rsidR="008D7E0B" w:rsidRDefault="008D7E0B" w:rsidP="00B434D8">
            <w:pPr>
              <w:jc w:val="both"/>
            </w:pPr>
            <w:r>
              <w:t xml:space="preserve">8. </w:t>
            </w:r>
            <w:r w:rsidRPr="0099624D">
              <w:t>Assessment of age based on the pulp cavity width of the maxillary central incisors</w:t>
            </w:r>
            <w:r>
              <w:t xml:space="preserve">. </w:t>
            </w:r>
          </w:p>
          <w:p w:rsidR="008D7E0B" w:rsidRPr="0099624D" w:rsidRDefault="008D7E0B" w:rsidP="00B434D8">
            <w:pPr>
              <w:jc w:val="both"/>
            </w:pPr>
            <w:r w:rsidRPr="009C584C">
              <w:t xml:space="preserve">Uday Ginjupally, Ramaswamy Pachigolla, Sudhakar Sankaran, Smitha Balla, </w:t>
            </w:r>
            <w:r w:rsidRPr="009C584C">
              <w:rPr>
                <w:b/>
              </w:rPr>
              <w:t>Sreenivasulu Pattipati</w:t>
            </w:r>
            <w:r w:rsidRPr="009C584C">
              <w:t xml:space="preserve"> Sai Kiran Chennoju</w:t>
            </w:r>
            <w:r>
              <w:t xml:space="preserve">. </w:t>
            </w:r>
            <w:r w:rsidRPr="0099624D">
              <w:t>Journal of Indian Academy of Oral Medicine and Radiology. 2014;26(1):46-49.</w:t>
            </w:r>
          </w:p>
        </w:tc>
        <w:tc>
          <w:tcPr>
            <w:tcW w:w="1051" w:type="dxa"/>
          </w:tcPr>
          <w:p w:rsidR="008D7E0B" w:rsidRDefault="008D7E0B" w:rsidP="00B434D8">
            <w:pPr>
              <w:spacing w:before="240"/>
              <w:jc w:val="center"/>
              <w:rPr>
                <w:sz w:val="24"/>
                <w:szCs w:val="24"/>
              </w:rPr>
            </w:pPr>
          </w:p>
          <w:p w:rsidR="008D7E0B" w:rsidRPr="00F50B5F" w:rsidRDefault="008D7E0B" w:rsidP="00B434D8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  <w:tc>
          <w:tcPr>
            <w:tcW w:w="2520" w:type="dxa"/>
          </w:tcPr>
          <w:p w:rsidR="008D7E0B" w:rsidRDefault="008D7E0B" w:rsidP="00B434D8">
            <w:pPr>
              <w:jc w:val="center"/>
              <w:rPr>
                <w:sz w:val="24"/>
                <w:szCs w:val="24"/>
              </w:rPr>
            </w:pPr>
          </w:p>
          <w:p w:rsidR="008D7E0B" w:rsidRDefault="008D7E0B" w:rsidP="00B434D8">
            <w:pPr>
              <w:jc w:val="center"/>
              <w:rPr>
                <w:sz w:val="24"/>
                <w:szCs w:val="24"/>
              </w:rPr>
            </w:pPr>
          </w:p>
          <w:p w:rsidR="008D7E0B" w:rsidRDefault="008D7E0B" w:rsidP="00B43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Specality journal</w:t>
            </w:r>
          </w:p>
        </w:tc>
        <w:tc>
          <w:tcPr>
            <w:tcW w:w="1260" w:type="dxa"/>
          </w:tcPr>
          <w:p w:rsidR="008D7E0B" w:rsidRDefault="008D7E0B" w:rsidP="00B434D8">
            <w:pPr>
              <w:spacing w:before="240"/>
              <w:jc w:val="center"/>
              <w:rPr>
                <w:sz w:val="24"/>
                <w:szCs w:val="24"/>
              </w:rPr>
            </w:pPr>
          </w:p>
          <w:p w:rsidR="008D7E0B" w:rsidRDefault="008D7E0B" w:rsidP="00B434D8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5th</w:t>
            </w:r>
          </w:p>
        </w:tc>
        <w:tc>
          <w:tcPr>
            <w:tcW w:w="1260" w:type="dxa"/>
          </w:tcPr>
          <w:p w:rsidR="008D7E0B" w:rsidRDefault="008D7E0B" w:rsidP="00B434D8">
            <w:pPr>
              <w:spacing w:before="240"/>
              <w:jc w:val="center"/>
              <w:rPr>
                <w:sz w:val="24"/>
                <w:szCs w:val="24"/>
              </w:rPr>
            </w:pPr>
          </w:p>
          <w:p w:rsidR="008D7E0B" w:rsidRPr="00F50B5F" w:rsidRDefault="008D7E0B" w:rsidP="00B434D8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</w:t>
            </w:r>
          </w:p>
        </w:tc>
        <w:tc>
          <w:tcPr>
            <w:tcW w:w="900" w:type="dxa"/>
          </w:tcPr>
          <w:p w:rsidR="008D7E0B" w:rsidRDefault="008D7E0B" w:rsidP="00B434D8">
            <w:pPr>
              <w:spacing w:before="240"/>
              <w:jc w:val="center"/>
              <w:rPr>
                <w:sz w:val="24"/>
                <w:szCs w:val="24"/>
              </w:rPr>
            </w:pPr>
          </w:p>
          <w:p w:rsidR="008D7E0B" w:rsidRPr="00F50B5F" w:rsidRDefault="008D7E0B" w:rsidP="00B434D8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7.5</w:t>
            </w:r>
          </w:p>
        </w:tc>
      </w:tr>
      <w:tr w:rsidR="008D7E0B" w:rsidTr="00B434D8">
        <w:trPr>
          <w:trHeight w:val="103"/>
        </w:trPr>
        <w:tc>
          <w:tcPr>
            <w:tcW w:w="694" w:type="dxa"/>
            <w:vMerge w:val="restart"/>
          </w:tcPr>
          <w:p w:rsidR="008D7E0B" w:rsidRPr="00F50B5F" w:rsidRDefault="008D7E0B" w:rsidP="00B434D8">
            <w:pPr>
              <w:rPr>
                <w:sz w:val="28"/>
                <w:szCs w:val="28"/>
              </w:rPr>
            </w:pPr>
          </w:p>
        </w:tc>
        <w:tc>
          <w:tcPr>
            <w:tcW w:w="2204" w:type="dxa"/>
            <w:vMerge w:val="restart"/>
          </w:tcPr>
          <w:p w:rsidR="008D7E0B" w:rsidRPr="00F50B5F" w:rsidRDefault="008D7E0B" w:rsidP="00B434D8">
            <w:pPr>
              <w:rPr>
                <w:sz w:val="28"/>
                <w:szCs w:val="28"/>
              </w:rPr>
            </w:pPr>
          </w:p>
        </w:tc>
        <w:tc>
          <w:tcPr>
            <w:tcW w:w="6239" w:type="dxa"/>
          </w:tcPr>
          <w:p w:rsidR="008D7E0B" w:rsidRDefault="008D7E0B" w:rsidP="00B434D8">
            <w:pPr>
              <w:jc w:val="both"/>
            </w:pPr>
            <w:r>
              <w:t>9. Digital cephalometric analysis illustrating morphological variation of the soft palate.</w:t>
            </w:r>
          </w:p>
          <w:p w:rsidR="008D7E0B" w:rsidRPr="00F50B5F" w:rsidRDefault="008D7E0B" w:rsidP="00B434D8">
            <w:pPr>
              <w:jc w:val="both"/>
            </w:pPr>
            <w:r>
              <w:t xml:space="preserve">Tanya Khaitan, Ramaswamy Pachigolla, Ginjupally Uday, Praveen Kumar Balmuri, Sai Kiran Chennoju, </w:t>
            </w:r>
            <w:r w:rsidRPr="0082524F">
              <w:rPr>
                <w:b/>
              </w:rPr>
              <w:t>Sreenivasulu Pattipati.</w:t>
            </w:r>
            <w:r w:rsidRPr="001213F9">
              <w:t>Journal of Indian Academy of Oral Medicine &amp; Radiology</w:t>
            </w:r>
            <w:r>
              <w:t>.</w:t>
            </w:r>
            <w:r w:rsidRPr="001213F9">
              <w:t xml:space="preserve"> 2015</w:t>
            </w:r>
            <w:r>
              <w:t>:</w:t>
            </w:r>
            <w:r w:rsidRPr="001213F9">
              <w:t xml:space="preserve"> 27</w:t>
            </w:r>
            <w:r>
              <w:t>(</w:t>
            </w:r>
            <w:r w:rsidRPr="001213F9">
              <w:t xml:space="preserve"> 4</w:t>
            </w:r>
            <w:r>
              <w:t>):532-538</w:t>
            </w:r>
          </w:p>
        </w:tc>
        <w:tc>
          <w:tcPr>
            <w:tcW w:w="1051" w:type="dxa"/>
          </w:tcPr>
          <w:p w:rsidR="008D7E0B" w:rsidRPr="00F50B5F" w:rsidRDefault="008D7E0B" w:rsidP="00B434D8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  <w:tc>
          <w:tcPr>
            <w:tcW w:w="2520" w:type="dxa"/>
          </w:tcPr>
          <w:p w:rsidR="008D7E0B" w:rsidRDefault="008D7E0B" w:rsidP="00B43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Specality journal</w:t>
            </w:r>
          </w:p>
        </w:tc>
        <w:tc>
          <w:tcPr>
            <w:tcW w:w="1260" w:type="dxa"/>
          </w:tcPr>
          <w:p w:rsidR="008D7E0B" w:rsidRDefault="008D7E0B" w:rsidP="00B434D8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6th</w:t>
            </w:r>
          </w:p>
        </w:tc>
        <w:tc>
          <w:tcPr>
            <w:tcW w:w="1260" w:type="dxa"/>
          </w:tcPr>
          <w:p w:rsidR="008D7E0B" w:rsidRPr="00F50B5F" w:rsidRDefault="008D7E0B" w:rsidP="00B434D8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</w:t>
            </w:r>
          </w:p>
        </w:tc>
        <w:tc>
          <w:tcPr>
            <w:tcW w:w="900" w:type="dxa"/>
          </w:tcPr>
          <w:p w:rsidR="008D7E0B" w:rsidRPr="00F50B5F" w:rsidRDefault="008D7E0B" w:rsidP="00B434D8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7.5</w:t>
            </w:r>
          </w:p>
        </w:tc>
      </w:tr>
      <w:tr w:rsidR="008D7E0B" w:rsidTr="00B434D8">
        <w:trPr>
          <w:trHeight w:val="103"/>
        </w:trPr>
        <w:tc>
          <w:tcPr>
            <w:tcW w:w="694" w:type="dxa"/>
            <w:vMerge/>
          </w:tcPr>
          <w:p w:rsidR="008D7E0B" w:rsidRPr="00F50B5F" w:rsidRDefault="008D7E0B" w:rsidP="00B434D8">
            <w:pPr>
              <w:rPr>
                <w:sz w:val="28"/>
                <w:szCs w:val="28"/>
              </w:rPr>
            </w:pPr>
          </w:p>
        </w:tc>
        <w:tc>
          <w:tcPr>
            <w:tcW w:w="2204" w:type="dxa"/>
            <w:vMerge/>
          </w:tcPr>
          <w:p w:rsidR="008D7E0B" w:rsidRPr="00F50B5F" w:rsidRDefault="008D7E0B" w:rsidP="00B434D8">
            <w:pPr>
              <w:rPr>
                <w:sz w:val="28"/>
                <w:szCs w:val="28"/>
              </w:rPr>
            </w:pPr>
          </w:p>
        </w:tc>
        <w:tc>
          <w:tcPr>
            <w:tcW w:w="6239" w:type="dxa"/>
          </w:tcPr>
          <w:p w:rsidR="008D7E0B" w:rsidRDefault="008D7E0B" w:rsidP="00B434D8">
            <w:pPr>
              <w:jc w:val="both"/>
            </w:pPr>
            <w:r>
              <w:t xml:space="preserve">10. </w:t>
            </w:r>
            <w:r w:rsidRPr="000B4F10">
              <w:t>Unicystic ameloblastoma - A classic presentation</w:t>
            </w:r>
            <w:r>
              <w:t>.</w:t>
            </w:r>
          </w:p>
          <w:p w:rsidR="008D7E0B" w:rsidRPr="00F50B5F" w:rsidRDefault="008D7E0B" w:rsidP="00B434D8">
            <w:pPr>
              <w:jc w:val="both"/>
            </w:pPr>
            <w:r w:rsidRPr="000B4F10">
              <w:rPr>
                <w:b/>
              </w:rPr>
              <w:t xml:space="preserve">Sreenivasulu Pattipati, </w:t>
            </w:r>
            <w:r w:rsidRPr="000B4F10">
              <w:t>P. Ramaswamy, B. Praveen Kumar, Tanya Khaitan.</w:t>
            </w:r>
            <w:r w:rsidRPr="0082524F">
              <w:t>J. Stomat. Occ. Med. 2013; 6:33–37.</w:t>
            </w:r>
          </w:p>
        </w:tc>
        <w:tc>
          <w:tcPr>
            <w:tcW w:w="1051" w:type="dxa"/>
          </w:tcPr>
          <w:p w:rsidR="008D7E0B" w:rsidRPr="00F50B5F" w:rsidRDefault="008D7E0B" w:rsidP="00B434D8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2520" w:type="dxa"/>
          </w:tcPr>
          <w:p w:rsidR="008D7E0B" w:rsidRDefault="008D7E0B" w:rsidP="00B434D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8D7E0B" w:rsidRDefault="008D7E0B" w:rsidP="00B434D8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82524F">
              <w:rPr>
                <w:sz w:val="24"/>
                <w:szCs w:val="24"/>
                <w:vertAlign w:val="superscript"/>
              </w:rPr>
              <w:t>st</w:t>
            </w:r>
          </w:p>
        </w:tc>
        <w:tc>
          <w:tcPr>
            <w:tcW w:w="1260" w:type="dxa"/>
          </w:tcPr>
          <w:p w:rsidR="008D7E0B" w:rsidRPr="00F50B5F" w:rsidRDefault="008D7E0B" w:rsidP="00B434D8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2013</w:t>
            </w:r>
          </w:p>
        </w:tc>
        <w:tc>
          <w:tcPr>
            <w:tcW w:w="900" w:type="dxa"/>
          </w:tcPr>
          <w:p w:rsidR="008D7E0B" w:rsidRPr="00F50B5F" w:rsidRDefault="008D7E0B" w:rsidP="00B434D8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8D7E0B" w:rsidTr="00B434D8">
        <w:trPr>
          <w:trHeight w:val="103"/>
        </w:trPr>
        <w:tc>
          <w:tcPr>
            <w:tcW w:w="694" w:type="dxa"/>
            <w:vMerge/>
          </w:tcPr>
          <w:p w:rsidR="008D7E0B" w:rsidRPr="00F50B5F" w:rsidRDefault="008D7E0B" w:rsidP="00B434D8">
            <w:pPr>
              <w:rPr>
                <w:sz w:val="28"/>
                <w:szCs w:val="28"/>
              </w:rPr>
            </w:pPr>
          </w:p>
        </w:tc>
        <w:tc>
          <w:tcPr>
            <w:tcW w:w="2204" w:type="dxa"/>
            <w:vMerge/>
          </w:tcPr>
          <w:p w:rsidR="008D7E0B" w:rsidRPr="00F50B5F" w:rsidRDefault="008D7E0B" w:rsidP="00B434D8">
            <w:pPr>
              <w:rPr>
                <w:sz w:val="28"/>
                <w:szCs w:val="28"/>
              </w:rPr>
            </w:pPr>
          </w:p>
        </w:tc>
        <w:tc>
          <w:tcPr>
            <w:tcW w:w="6239" w:type="dxa"/>
          </w:tcPr>
          <w:p w:rsidR="008D7E0B" w:rsidRDefault="008D7E0B" w:rsidP="00B434D8">
            <w:pPr>
              <w:jc w:val="both"/>
            </w:pPr>
            <w:r>
              <w:t xml:space="preserve">11. </w:t>
            </w:r>
            <w:r w:rsidRPr="000B4F10">
              <w:t>Peripheral follicular ameloblastoma - A unique presentation</w:t>
            </w:r>
            <w:r>
              <w:t>.</w:t>
            </w:r>
          </w:p>
          <w:p w:rsidR="008D7E0B" w:rsidRPr="00F50B5F" w:rsidRDefault="008D7E0B" w:rsidP="00B434D8">
            <w:pPr>
              <w:jc w:val="both"/>
            </w:pPr>
            <w:r w:rsidRPr="00681CBA">
              <w:t>Sreenivasulu Pattipati, Ramaswamy P. Praveen Kumar B. Geethika V. R.J. Stomat. Occ. Med. 2014:7;50-52.</w:t>
            </w:r>
          </w:p>
        </w:tc>
        <w:tc>
          <w:tcPr>
            <w:tcW w:w="1051" w:type="dxa"/>
          </w:tcPr>
          <w:p w:rsidR="008D7E0B" w:rsidRPr="00F50B5F" w:rsidRDefault="008D7E0B" w:rsidP="00B434D8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2520" w:type="dxa"/>
          </w:tcPr>
          <w:p w:rsidR="008D7E0B" w:rsidRDefault="008D7E0B" w:rsidP="00B434D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8D7E0B" w:rsidRDefault="008D7E0B" w:rsidP="00B434D8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681CBA">
              <w:rPr>
                <w:sz w:val="24"/>
                <w:szCs w:val="24"/>
                <w:vertAlign w:val="superscript"/>
              </w:rPr>
              <w:t>st</w:t>
            </w:r>
          </w:p>
        </w:tc>
        <w:tc>
          <w:tcPr>
            <w:tcW w:w="1260" w:type="dxa"/>
          </w:tcPr>
          <w:p w:rsidR="008D7E0B" w:rsidRPr="00F50B5F" w:rsidRDefault="008D7E0B" w:rsidP="00B434D8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</w:t>
            </w:r>
          </w:p>
        </w:tc>
        <w:tc>
          <w:tcPr>
            <w:tcW w:w="900" w:type="dxa"/>
          </w:tcPr>
          <w:p w:rsidR="008D7E0B" w:rsidRPr="00F50B5F" w:rsidRDefault="008D7E0B" w:rsidP="00B434D8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8D7E0B" w:rsidTr="00B434D8">
        <w:trPr>
          <w:trHeight w:val="103"/>
        </w:trPr>
        <w:tc>
          <w:tcPr>
            <w:tcW w:w="694" w:type="dxa"/>
            <w:vMerge/>
          </w:tcPr>
          <w:p w:rsidR="008D7E0B" w:rsidRPr="00F50B5F" w:rsidRDefault="008D7E0B" w:rsidP="00B434D8">
            <w:pPr>
              <w:rPr>
                <w:sz w:val="28"/>
                <w:szCs w:val="28"/>
              </w:rPr>
            </w:pPr>
          </w:p>
        </w:tc>
        <w:tc>
          <w:tcPr>
            <w:tcW w:w="2204" w:type="dxa"/>
            <w:vMerge/>
          </w:tcPr>
          <w:p w:rsidR="008D7E0B" w:rsidRPr="00F50B5F" w:rsidRDefault="008D7E0B" w:rsidP="00B434D8">
            <w:pPr>
              <w:rPr>
                <w:sz w:val="28"/>
                <w:szCs w:val="28"/>
              </w:rPr>
            </w:pPr>
          </w:p>
        </w:tc>
        <w:tc>
          <w:tcPr>
            <w:tcW w:w="6239" w:type="dxa"/>
          </w:tcPr>
          <w:p w:rsidR="008D7E0B" w:rsidRDefault="008D7E0B" w:rsidP="00B434D8">
            <w:pPr>
              <w:jc w:val="both"/>
            </w:pPr>
            <w:r>
              <w:t xml:space="preserve">12. </w:t>
            </w:r>
            <w:r w:rsidRPr="00681CBA">
              <w:t>Delayed – Debilitated: A Rare Clinical Presentation.</w:t>
            </w:r>
          </w:p>
          <w:p w:rsidR="008D7E0B" w:rsidRDefault="008D7E0B" w:rsidP="00B434D8">
            <w:pPr>
              <w:jc w:val="both"/>
            </w:pPr>
            <w:r w:rsidRPr="00681CBA">
              <w:t>A.N. Radhakrishna, Sreenivasulu Pattipati, Giridhar Kumar V.Journal of Research and Advancements in Dentistry 2012; 1(2): 67-9.</w:t>
            </w:r>
          </w:p>
          <w:p w:rsidR="008D7E0B" w:rsidRPr="00F50B5F" w:rsidRDefault="008D7E0B" w:rsidP="00B434D8">
            <w:pPr>
              <w:jc w:val="both"/>
            </w:pPr>
          </w:p>
        </w:tc>
        <w:tc>
          <w:tcPr>
            <w:tcW w:w="1051" w:type="dxa"/>
          </w:tcPr>
          <w:p w:rsidR="008D7E0B" w:rsidRPr="00F50B5F" w:rsidRDefault="008D7E0B" w:rsidP="00B434D8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2520" w:type="dxa"/>
          </w:tcPr>
          <w:p w:rsidR="008D7E0B" w:rsidRDefault="008D7E0B" w:rsidP="00B434D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8D7E0B" w:rsidRDefault="008D7E0B" w:rsidP="00B434D8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681CBA">
              <w:rPr>
                <w:sz w:val="24"/>
                <w:szCs w:val="24"/>
                <w:vertAlign w:val="superscript"/>
              </w:rPr>
              <w:t>nd</w:t>
            </w:r>
          </w:p>
        </w:tc>
        <w:tc>
          <w:tcPr>
            <w:tcW w:w="1260" w:type="dxa"/>
          </w:tcPr>
          <w:p w:rsidR="008D7E0B" w:rsidRPr="00F50B5F" w:rsidRDefault="008D7E0B" w:rsidP="00B434D8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</w:t>
            </w:r>
          </w:p>
        </w:tc>
        <w:tc>
          <w:tcPr>
            <w:tcW w:w="900" w:type="dxa"/>
          </w:tcPr>
          <w:p w:rsidR="008D7E0B" w:rsidRPr="00F50B5F" w:rsidRDefault="008D7E0B" w:rsidP="00B434D8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</w:tr>
      <w:tr w:rsidR="00F748CD" w:rsidTr="00B434D8">
        <w:trPr>
          <w:trHeight w:val="410"/>
        </w:trPr>
        <w:tc>
          <w:tcPr>
            <w:tcW w:w="694" w:type="dxa"/>
          </w:tcPr>
          <w:p w:rsidR="00F748CD" w:rsidRPr="00F50B5F" w:rsidRDefault="00F748CD" w:rsidP="00B434D8">
            <w:pPr>
              <w:rPr>
                <w:sz w:val="24"/>
                <w:szCs w:val="24"/>
              </w:rPr>
            </w:pPr>
          </w:p>
        </w:tc>
        <w:tc>
          <w:tcPr>
            <w:tcW w:w="14534" w:type="dxa"/>
            <w:gridSpan w:val="6"/>
          </w:tcPr>
          <w:p w:rsidR="00F748CD" w:rsidRPr="009F1AE0" w:rsidRDefault="00F748CD" w:rsidP="009F1AE0">
            <w:pPr>
              <w:jc w:val="center"/>
              <w:rPr>
                <w:b/>
                <w:bCs/>
                <w:sz w:val="24"/>
                <w:szCs w:val="24"/>
              </w:rPr>
            </w:pPr>
            <w:r w:rsidRPr="009F1AE0">
              <w:rPr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900" w:type="dxa"/>
          </w:tcPr>
          <w:p w:rsidR="00F748CD" w:rsidRPr="009F1AE0" w:rsidRDefault="00F748CD" w:rsidP="00B434D8">
            <w:pPr>
              <w:jc w:val="center"/>
              <w:rPr>
                <w:b/>
                <w:bCs/>
                <w:sz w:val="24"/>
                <w:szCs w:val="24"/>
              </w:rPr>
            </w:pPr>
            <w:r w:rsidRPr="009F1AE0">
              <w:rPr>
                <w:b/>
                <w:bCs/>
                <w:sz w:val="24"/>
                <w:szCs w:val="24"/>
              </w:rPr>
              <w:t>102.5</w:t>
            </w:r>
          </w:p>
        </w:tc>
      </w:tr>
    </w:tbl>
    <w:p w:rsidR="009263C2" w:rsidRPr="0023796C" w:rsidRDefault="009263C2" w:rsidP="009263C2">
      <w:pPr>
        <w:rPr>
          <w:rFonts w:ascii="Times New Roman" w:hAnsi="Times New Roman" w:cs="Times New Roman"/>
        </w:rPr>
      </w:pPr>
    </w:p>
    <w:p w:rsidR="009022C6" w:rsidRPr="00C360B9" w:rsidRDefault="009022C6" w:rsidP="00C360B9">
      <w:pPr>
        <w:rPr>
          <w:szCs w:val="24"/>
        </w:rPr>
      </w:pPr>
    </w:p>
    <w:sectPr w:rsidR="009022C6" w:rsidRPr="00C360B9" w:rsidSect="009D335C">
      <w:headerReference w:type="even" r:id="rId8"/>
      <w:headerReference w:type="default" r:id="rId9"/>
      <w:footerReference w:type="default" r:id="rId10"/>
      <w:pgSz w:w="16834" w:h="11909" w:orient="landscape" w:code="9"/>
      <w:pgMar w:top="1440" w:right="1440" w:bottom="1166" w:left="1440" w:header="720" w:footer="720" w:gutter="0"/>
      <w:pgNumType w:start="1" w:chapStyle="1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1306" w:rsidRDefault="003B1306" w:rsidP="00BF02EE">
      <w:pPr>
        <w:spacing w:after="0" w:line="240" w:lineRule="auto"/>
      </w:pPr>
      <w:r>
        <w:separator/>
      </w:r>
    </w:p>
  </w:endnote>
  <w:endnote w:type="continuationSeparator" w:id="1">
    <w:p w:rsidR="003B1306" w:rsidRDefault="003B1306" w:rsidP="00BF02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-Bold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29B" w:rsidRDefault="00ED729B">
    <w:pPr>
      <w:pStyle w:val="Footer"/>
    </w:pPr>
    <w:r>
      <w:t>INSPECTOR  1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>INSPECTOR  2</w:t>
    </w:r>
  </w:p>
  <w:p w:rsidR="00ED729B" w:rsidRDefault="00ED729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1306" w:rsidRDefault="003B1306" w:rsidP="00BF02EE">
      <w:pPr>
        <w:spacing w:after="0" w:line="240" w:lineRule="auto"/>
      </w:pPr>
      <w:r>
        <w:separator/>
      </w:r>
    </w:p>
  </w:footnote>
  <w:footnote w:type="continuationSeparator" w:id="1">
    <w:p w:rsidR="003B1306" w:rsidRDefault="003B1306" w:rsidP="00BF02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FEB" w:rsidRDefault="006824F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80FE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80FEB">
      <w:rPr>
        <w:rStyle w:val="PageNumber"/>
        <w:noProof/>
      </w:rPr>
      <w:t>15</w:t>
    </w:r>
    <w:r>
      <w:rPr>
        <w:rStyle w:val="PageNumber"/>
      </w:rPr>
      <w:fldChar w:fldCharType="end"/>
    </w:r>
  </w:p>
  <w:p w:rsidR="00180FEB" w:rsidRDefault="00180FE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FEB" w:rsidRDefault="00180FEB">
    <w:pPr>
      <w:pStyle w:val="Header"/>
      <w:framePr w:wrap="around" w:vAnchor="text" w:hAnchor="page" w:x="7102" w:y="-719"/>
      <w:rPr>
        <w:rStyle w:val="PageNumber"/>
        <w:sz w:val="24"/>
      </w:rPr>
    </w:pPr>
  </w:p>
  <w:p w:rsidR="00180FEB" w:rsidRDefault="00180FEB">
    <w:pPr>
      <w:pStyle w:val="Header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1B2132"/>
    <w:multiLevelType w:val="hybridMultilevel"/>
    <w:tmpl w:val="DC80D314"/>
    <w:lvl w:ilvl="0" w:tplc="094E3434">
      <w:start w:val="1"/>
      <w:numFmt w:val="lowerRoman"/>
      <w:lvlText w:val="(%1)"/>
      <w:lvlJc w:val="left"/>
      <w:pPr>
        <w:tabs>
          <w:tab w:val="num" w:pos="540"/>
        </w:tabs>
        <w:ind w:left="540" w:hanging="720"/>
      </w:pPr>
      <w:rPr>
        <w:rFonts w:hint="default"/>
      </w:rPr>
    </w:lvl>
    <w:lvl w:ilvl="1" w:tplc="5D8412A6">
      <w:start w:val="6"/>
      <w:numFmt w:val="decimal"/>
      <w:lvlText w:val="%2.)"/>
      <w:lvlJc w:val="left"/>
      <w:pPr>
        <w:tabs>
          <w:tab w:val="num" w:pos="900"/>
        </w:tabs>
        <w:ind w:left="900" w:hanging="720"/>
      </w:pPr>
      <w:rPr>
        <w:rFonts w:hint="default"/>
        <w:sz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1">
    <w:nsid w:val="22BB17F1"/>
    <w:multiLevelType w:val="hybridMultilevel"/>
    <w:tmpl w:val="99306D30"/>
    <w:lvl w:ilvl="0" w:tplc="E7ECF974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>
    <w:nsid w:val="32CE3FDA"/>
    <w:multiLevelType w:val="hybridMultilevel"/>
    <w:tmpl w:val="A404E07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7C32A8"/>
    <w:multiLevelType w:val="hybridMultilevel"/>
    <w:tmpl w:val="152A65E2"/>
    <w:lvl w:ilvl="0" w:tplc="0EA2A106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>
    <w:nsid w:val="51DA5168"/>
    <w:multiLevelType w:val="hybridMultilevel"/>
    <w:tmpl w:val="ADC83F0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470120"/>
    <w:multiLevelType w:val="hybridMultilevel"/>
    <w:tmpl w:val="63BA508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5124F4"/>
    <w:multiLevelType w:val="hybridMultilevel"/>
    <w:tmpl w:val="09CE8F96"/>
    <w:lvl w:ilvl="0" w:tplc="19EE4380">
      <w:start w:val="1"/>
      <w:numFmt w:val="decimal"/>
      <w:lvlText w:val="%1."/>
      <w:lvlJc w:val="left"/>
      <w:pPr>
        <w:tabs>
          <w:tab w:val="num" w:pos="840"/>
        </w:tabs>
        <w:ind w:left="84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BD24B3E"/>
    <w:multiLevelType w:val="hybridMultilevel"/>
    <w:tmpl w:val="B678B126"/>
    <w:lvl w:ilvl="0" w:tplc="6B00380A">
      <w:start w:val="1"/>
      <w:numFmt w:val="upperLetter"/>
      <w:pStyle w:val="Heading9"/>
      <w:lvlText w:val="%1."/>
      <w:lvlJc w:val="left"/>
      <w:pPr>
        <w:tabs>
          <w:tab w:val="num" w:pos="-720"/>
        </w:tabs>
        <w:ind w:left="-720" w:hanging="360"/>
      </w:pPr>
      <w:rPr>
        <w:rFonts w:hint="default"/>
        <w:color w:val="auto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-1440"/>
        </w:tabs>
        <w:ind w:left="-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-720"/>
        </w:tabs>
        <w:ind w:left="-7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0"/>
        </w:tabs>
        <w:ind w:left="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20"/>
        </w:tabs>
        <w:ind w:left="7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1440"/>
        </w:tabs>
        <w:ind w:left="14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160"/>
        </w:tabs>
        <w:ind w:left="21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180"/>
      </w:pPr>
    </w:lvl>
  </w:abstractNum>
  <w:abstractNum w:abstractNumId="8">
    <w:nsid w:val="5F8E0762"/>
    <w:multiLevelType w:val="hybridMultilevel"/>
    <w:tmpl w:val="480A3E9E"/>
    <w:lvl w:ilvl="0" w:tplc="1C86A61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E02520"/>
    <w:multiLevelType w:val="hybridMultilevel"/>
    <w:tmpl w:val="8C169256"/>
    <w:lvl w:ilvl="0" w:tplc="6130F8AC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3"/>
  </w:num>
  <w:num w:numId="5">
    <w:abstractNumId w:val="8"/>
  </w:num>
  <w:num w:numId="6">
    <w:abstractNumId w:val="5"/>
  </w:num>
  <w:num w:numId="7">
    <w:abstractNumId w:val="9"/>
  </w:num>
  <w:num w:numId="8">
    <w:abstractNumId w:val="1"/>
  </w:num>
  <w:num w:numId="9">
    <w:abstractNumId w:val="0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hideSpellingErrors/>
  <w:hideGrammaticalErrors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35551"/>
    <w:rsid w:val="00006B92"/>
    <w:rsid w:val="00011CE9"/>
    <w:rsid w:val="00011D0E"/>
    <w:rsid w:val="000164BE"/>
    <w:rsid w:val="00042858"/>
    <w:rsid w:val="00042F43"/>
    <w:rsid w:val="00050799"/>
    <w:rsid w:val="000840B7"/>
    <w:rsid w:val="00092050"/>
    <w:rsid w:val="00094A9E"/>
    <w:rsid w:val="00096DD3"/>
    <w:rsid w:val="000C3F94"/>
    <w:rsid w:val="000C42B8"/>
    <w:rsid w:val="000D1D4F"/>
    <w:rsid w:val="000D63F8"/>
    <w:rsid w:val="000E5927"/>
    <w:rsid w:val="000F0EAE"/>
    <w:rsid w:val="001056BC"/>
    <w:rsid w:val="00105A22"/>
    <w:rsid w:val="001213F9"/>
    <w:rsid w:val="0013132A"/>
    <w:rsid w:val="001317DF"/>
    <w:rsid w:val="001351DD"/>
    <w:rsid w:val="001356FC"/>
    <w:rsid w:val="00135777"/>
    <w:rsid w:val="001407AF"/>
    <w:rsid w:val="00151D73"/>
    <w:rsid w:val="0015705B"/>
    <w:rsid w:val="00175472"/>
    <w:rsid w:val="00180FEB"/>
    <w:rsid w:val="00190670"/>
    <w:rsid w:val="001927F6"/>
    <w:rsid w:val="001940D7"/>
    <w:rsid w:val="00196D47"/>
    <w:rsid w:val="001B3F99"/>
    <w:rsid w:val="001B48AB"/>
    <w:rsid w:val="001C04C4"/>
    <w:rsid w:val="001C3EE6"/>
    <w:rsid w:val="001C59C2"/>
    <w:rsid w:val="001C67D3"/>
    <w:rsid w:val="001D3AE5"/>
    <w:rsid w:val="001D5E9E"/>
    <w:rsid w:val="001E16C3"/>
    <w:rsid w:val="001E1A26"/>
    <w:rsid w:val="001E4409"/>
    <w:rsid w:val="001F13FC"/>
    <w:rsid w:val="001F64CC"/>
    <w:rsid w:val="0020006D"/>
    <w:rsid w:val="00211681"/>
    <w:rsid w:val="00212C4B"/>
    <w:rsid w:val="00220646"/>
    <w:rsid w:val="00220913"/>
    <w:rsid w:val="00226FE0"/>
    <w:rsid w:val="00245C11"/>
    <w:rsid w:val="00247BFB"/>
    <w:rsid w:val="002624DA"/>
    <w:rsid w:val="002858F4"/>
    <w:rsid w:val="00286592"/>
    <w:rsid w:val="0028691B"/>
    <w:rsid w:val="00287E7D"/>
    <w:rsid w:val="0029127F"/>
    <w:rsid w:val="002A081F"/>
    <w:rsid w:val="002A61DB"/>
    <w:rsid w:val="002A6677"/>
    <w:rsid w:val="002B29B9"/>
    <w:rsid w:val="002B453C"/>
    <w:rsid w:val="002B5ACA"/>
    <w:rsid w:val="002D344A"/>
    <w:rsid w:val="002E57E5"/>
    <w:rsid w:val="002E5FA0"/>
    <w:rsid w:val="003032E3"/>
    <w:rsid w:val="00313B6B"/>
    <w:rsid w:val="00325EE3"/>
    <w:rsid w:val="0033175F"/>
    <w:rsid w:val="003323D0"/>
    <w:rsid w:val="00344429"/>
    <w:rsid w:val="00345C01"/>
    <w:rsid w:val="003462B7"/>
    <w:rsid w:val="0035217B"/>
    <w:rsid w:val="00356F64"/>
    <w:rsid w:val="003655F7"/>
    <w:rsid w:val="0037040F"/>
    <w:rsid w:val="00370591"/>
    <w:rsid w:val="00376217"/>
    <w:rsid w:val="003804B4"/>
    <w:rsid w:val="00381C19"/>
    <w:rsid w:val="00384827"/>
    <w:rsid w:val="0039160B"/>
    <w:rsid w:val="00394FF3"/>
    <w:rsid w:val="003A4A38"/>
    <w:rsid w:val="003B1306"/>
    <w:rsid w:val="003B4343"/>
    <w:rsid w:val="003C1707"/>
    <w:rsid w:val="003D221B"/>
    <w:rsid w:val="003E0EB9"/>
    <w:rsid w:val="003E2A55"/>
    <w:rsid w:val="003F470C"/>
    <w:rsid w:val="00406FB2"/>
    <w:rsid w:val="004212D8"/>
    <w:rsid w:val="004220EA"/>
    <w:rsid w:val="00423621"/>
    <w:rsid w:val="00427215"/>
    <w:rsid w:val="00431856"/>
    <w:rsid w:val="00441B7B"/>
    <w:rsid w:val="00464AD9"/>
    <w:rsid w:val="00466028"/>
    <w:rsid w:val="00470E66"/>
    <w:rsid w:val="004716FC"/>
    <w:rsid w:val="00483BDB"/>
    <w:rsid w:val="004849EA"/>
    <w:rsid w:val="00491266"/>
    <w:rsid w:val="004924AD"/>
    <w:rsid w:val="004954AC"/>
    <w:rsid w:val="004B44CE"/>
    <w:rsid w:val="004B481C"/>
    <w:rsid w:val="004C03F4"/>
    <w:rsid w:val="004C0B9A"/>
    <w:rsid w:val="004C18AB"/>
    <w:rsid w:val="004C3DB3"/>
    <w:rsid w:val="004D383E"/>
    <w:rsid w:val="004E426A"/>
    <w:rsid w:val="005064D6"/>
    <w:rsid w:val="0050780A"/>
    <w:rsid w:val="0051088F"/>
    <w:rsid w:val="005112D5"/>
    <w:rsid w:val="00533582"/>
    <w:rsid w:val="0054328F"/>
    <w:rsid w:val="0054391F"/>
    <w:rsid w:val="00573256"/>
    <w:rsid w:val="00573B1C"/>
    <w:rsid w:val="005810B2"/>
    <w:rsid w:val="00584F2C"/>
    <w:rsid w:val="005917E3"/>
    <w:rsid w:val="00592701"/>
    <w:rsid w:val="005A01B4"/>
    <w:rsid w:val="005A1B45"/>
    <w:rsid w:val="005A6A48"/>
    <w:rsid w:val="005A6F6C"/>
    <w:rsid w:val="005A73BA"/>
    <w:rsid w:val="005B1938"/>
    <w:rsid w:val="005E13E1"/>
    <w:rsid w:val="005E452B"/>
    <w:rsid w:val="00606BDF"/>
    <w:rsid w:val="00615F43"/>
    <w:rsid w:val="006327EC"/>
    <w:rsid w:val="006545C2"/>
    <w:rsid w:val="00656036"/>
    <w:rsid w:val="006810D6"/>
    <w:rsid w:val="006811C3"/>
    <w:rsid w:val="00681CBA"/>
    <w:rsid w:val="006824F5"/>
    <w:rsid w:val="006A31B8"/>
    <w:rsid w:val="006A369F"/>
    <w:rsid w:val="006A5001"/>
    <w:rsid w:val="006C2AA1"/>
    <w:rsid w:val="006C5B04"/>
    <w:rsid w:val="006C69A5"/>
    <w:rsid w:val="006C7FCF"/>
    <w:rsid w:val="006D25E2"/>
    <w:rsid w:val="006D3C91"/>
    <w:rsid w:val="006F74CA"/>
    <w:rsid w:val="00700E94"/>
    <w:rsid w:val="00737E0F"/>
    <w:rsid w:val="00750CA4"/>
    <w:rsid w:val="00756BCC"/>
    <w:rsid w:val="007578F5"/>
    <w:rsid w:val="007641CC"/>
    <w:rsid w:val="00767CA2"/>
    <w:rsid w:val="007722E9"/>
    <w:rsid w:val="007814A0"/>
    <w:rsid w:val="00786ECA"/>
    <w:rsid w:val="00787B69"/>
    <w:rsid w:val="007C09CD"/>
    <w:rsid w:val="007C1D03"/>
    <w:rsid w:val="007D64C6"/>
    <w:rsid w:val="007F3BA2"/>
    <w:rsid w:val="0082524F"/>
    <w:rsid w:val="008328DC"/>
    <w:rsid w:val="00833987"/>
    <w:rsid w:val="00844FD9"/>
    <w:rsid w:val="008512DD"/>
    <w:rsid w:val="0086083A"/>
    <w:rsid w:val="008742AC"/>
    <w:rsid w:val="008859BA"/>
    <w:rsid w:val="008866A2"/>
    <w:rsid w:val="00891442"/>
    <w:rsid w:val="0089604B"/>
    <w:rsid w:val="008A7A1F"/>
    <w:rsid w:val="008C2FB0"/>
    <w:rsid w:val="008D0576"/>
    <w:rsid w:val="008D509D"/>
    <w:rsid w:val="008D7E0B"/>
    <w:rsid w:val="008F2D9C"/>
    <w:rsid w:val="008F716A"/>
    <w:rsid w:val="009022C6"/>
    <w:rsid w:val="009118D8"/>
    <w:rsid w:val="0091374A"/>
    <w:rsid w:val="009263C2"/>
    <w:rsid w:val="00935551"/>
    <w:rsid w:val="0093635A"/>
    <w:rsid w:val="0093727E"/>
    <w:rsid w:val="009373EA"/>
    <w:rsid w:val="00951948"/>
    <w:rsid w:val="00963171"/>
    <w:rsid w:val="0097111B"/>
    <w:rsid w:val="00975619"/>
    <w:rsid w:val="00976121"/>
    <w:rsid w:val="00983368"/>
    <w:rsid w:val="00984441"/>
    <w:rsid w:val="0099624D"/>
    <w:rsid w:val="009A28FB"/>
    <w:rsid w:val="009A4101"/>
    <w:rsid w:val="009A6EC1"/>
    <w:rsid w:val="009B783F"/>
    <w:rsid w:val="009D335C"/>
    <w:rsid w:val="009D6243"/>
    <w:rsid w:val="009F1AE0"/>
    <w:rsid w:val="00A24299"/>
    <w:rsid w:val="00A25EE5"/>
    <w:rsid w:val="00A27A46"/>
    <w:rsid w:val="00A3118C"/>
    <w:rsid w:val="00A50412"/>
    <w:rsid w:val="00A60216"/>
    <w:rsid w:val="00A61A92"/>
    <w:rsid w:val="00A672E8"/>
    <w:rsid w:val="00A9169A"/>
    <w:rsid w:val="00A940EB"/>
    <w:rsid w:val="00AB45F5"/>
    <w:rsid w:val="00AB6896"/>
    <w:rsid w:val="00AC1751"/>
    <w:rsid w:val="00AD70E9"/>
    <w:rsid w:val="00AD7737"/>
    <w:rsid w:val="00B025E5"/>
    <w:rsid w:val="00B0288D"/>
    <w:rsid w:val="00B04424"/>
    <w:rsid w:val="00B10EE4"/>
    <w:rsid w:val="00B203D4"/>
    <w:rsid w:val="00B2053E"/>
    <w:rsid w:val="00B26713"/>
    <w:rsid w:val="00B3366F"/>
    <w:rsid w:val="00B37F14"/>
    <w:rsid w:val="00B4327D"/>
    <w:rsid w:val="00B434D8"/>
    <w:rsid w:val="00B44745"/>
    <w:rsid w:val="00B566B0"/>
    <w:rsid w:val="00B61625"/>
    <w:rsid w:val="00B62422"/>
    <w:rsid w:val="00B63C9A"/>
    <w:rsid w:val="00B73ECE"/>
    <w:rsid w:val="00B74A51"/>
    <w:rsid w:val="00B828B7"/>
    <w:rsid w:val="00B83D4E"/>
    <w:rsid w:val="00B94E2D"/>
    <w:rsid w:val="00BA6A40"/>
    <w:rsid w:val="00BB3858"/>
    <w:rsid w:val="00BD5D8F"/>
    <w:rsid w:val="00BE2D31"/>
    <w:rsid w:val="00BE494C"/>
    <w:rsid w:val="00BE5EFE"/>
    <w:rsid w:val="00BF02EE"/>
    <w:rsid w:val="00BF5983"/>
    <w:rsid w:val="00C013D9"/>
    <w:rsid w:val="00C01434"/>
    <w:rsid w:val="00C135A1"/>
    <w:rsid w:val="00C23190"/>
    <w:rsid w:val="00C360B9"/>
    <w:rsid w:val="00C36D99"/>
    <w:rsid w:val="00C43628"/>
    <w:rsid w:val="00C43C92"/>
    <w:rsid w:val="00C45E49"/>
    <w:rsid w:val="00C50AB0"/>
    <w:rsid w:val="00C607E6"/>
    <w:rsid w:val="00C61951"/>
    <w:rsid w:val="00C96F96"/>
    <w:rsid w:val="00CA1B97"/>
    <w:rsid w:val="00CA4434"/>
    <w:rsid w:val="00CA481E"/>
    <w:rsid w:val="00CB447F"/>
    <w:rsid w:val="00CB7393"/>
    <w:rsid w:val="00CC25E8"/>
    <w:rsid w:val="00CC30FF"/>
    <w:rsid w:val="00CC5911"/>
    <w:rsid w:val="00CE00D8"/>
    <w:rsid w:val="00D029C0"/>
    <w:rsid w:val="00D14DD1"/>
    <w:rsid w:val="00D15082"/>
    <w:rsid w:val="00D163BB"/>
    <w:rsid w:val="00D16471"/>
    <w:rsid w:val="00D22558"/>
    <w:rsid w:val="00D260BA"/>
    <w:rsid w:val="00D31DDD"/>
    <w:rsid w:val="00D378DB"/>
    <w:rsid w:val="00D40EFA"/>
    <w:rsid w:val="00D42125"/>
    <w:rsid w:val="00D44620"/>
    <w:rsid w:val="00D46FF9"/>
    <w:rsid w:val="00D4720D"/>
    <w:rsid w:val="00D53D58"/>
    <w:rsid w:val="00D60805"/>
    <w:rsid w:val="00D70A68"/>
    <w:rsid w:val="00D7715D"/>
    <w:rsid w:val="00D91607"/>
    <w:rsid w:val="00D940D2"/>
    <w:rsid w:val="00DA2D85"/>
    <w:rsid w:val="00DA7E75"/>
    <w:rsid w:val="00DB009A"/>
    <w:rsid w:val="00DC0F32"/>
    <w:rsid w:val="00DC60FF"/>
    <w:rsid w:val="00DD05B8"/>
    <w:rsid w:val="00DD4741"/>
    <w:rsid w:val="00DD6325"/>
    <w:rsid w:val="00DE3ECC"/>
    <w:rsid w:val="00DF0424"/>
    <w:rsid w:val="00DF2F61"/>
    <w:rsid w:val="00DF45F3"/>
    <w:rsid w:val="00DF66B5"/>
    <w:rsid w:val="00E00DF9"/>
    <w:rsid w:val="00E122FC"/>
    <w:rsid w:val="00E226A6"/>
    <w:rsid w:val="00E358E0"/>
    <w:rsid w:val="00E54F73"/>
    <w:rsid w:val="00E57F08"/>
    <w:rsid w:val="00E8619A"/>
    <w:rsid w:val="00E8788A"/>
    <w:rsid w:val="00EA4231"/>
    <w:rsid w:val="00EB50E0"/>
    <w:rsid w:val="00EC4D80"/>
    <w:rsid w:val="00ED729B"/>
    <w:rsid w:val="00EE129B"/>
    <w:rsid w:val="00EE50FF"/>
    <w:rsid w:val="00EF0672"/>
    <w:rsid w:val="00EF4629"/>
    <w:rsid w:val="00F0608C"/>
    <w:rsid w:val="00F14220"/>
    <w:rsid w:val="00F26DE8"/>
    <w:rsid w:val="00F32F61"/>
    <w:rsid w:val="00F37DCB"/>
    <w:rsid w:val="00F40E9D"/>
    <w:rsid w:val="00F44D1C"/>
    <w:rsid w:val="00F505C9"/>
    <w:rsid w:val="00F5164F"/>
    <w:rsid w:val="00F54EE0"/>
    <w:rsid w:val="00F56CD3"/>
    <w:rsid w:val="00F67885"/>
    <w:rsid w:val="00F72CE7"/>
    <w:rsid w:val="00F73738"/>
    <w:rsid w:val="00F748CD"/>
    <w:rsid w:val="00F83E65"/>
    <w:rsid w:val="00F949E7"/>
    <w:rsid w:val="00FC1C79"/>
    <w:rsid w:val="00FC45D1"/>
    <w:rsid w:val="00FD6245"/>
    <w:rsid w:val="00FD7631"/>
    <w:rsid w:val="00FF2CF5"/>
    <w:rsid w:val="00FF5F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3987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067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935551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42"/>
      <w:szCs w:val="20"/>
    </w:rPr>
  </w:style>
  <w:style w:type="paragraph" w:styleId="Heading9">
    <w:name w:val="heading 9"/>
    <w:basedOn w:val="Normal"/>
    <w:next w:val="Normal"/>
    <w:link w:val="Heading9Char"/>
    <w:qFormat/>
    <w:rsid w:val="00935551"/>
    <w:pPr>
      <w:keepNext/>
      <w:numPr>
        <w:numId w:val="2"/>
      </w:numPr>
      <w:autoSpaceDE w:val="0"/>
      <w:autoSpaceDN w:val="0"/>
      <w:adjustRightInd w:val="0"/>
      <w:spacing w:after="0" w:line="480" w:lineRule="auto"/>
      <w:ind w:left="1080"/>
      <w:outlineLvl w:val="8"/>
    </w:pPr>
    <w:rPr>
      <w:rFonts w:ascii="Bookman Old Style" w:eastAsia="Times New Roman" w:hAnsi="Bookman Old Style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935551"/>
    <w:rPr>
      <w:rFonts w:ascii="Times New Roman" w:eastAsia="Times New Roman" w:hAnsi="Times New Roman" w:cs="Times New Roman"/>
      <w:sz w:val="42"/>
      <w:szCs w:val="20"/>
    </w:rPr>
  </w:style>
  <w:style w:type="character" w:customStyle="1" w:styleId="Heading9Char">
    <w:name w:val="Heading 9 Char"/>
    <w:basedOn w:val="DefaultParagraphFont"/>
    <w:link w:val="Heading9"/>
    <w:rsid w:val="00935551"/>
    <w:rPr>
      <w:rFonts w:ascii="Bookman Old Style" w:eastAsia="Times New Roman" w:hAnsi="Bookman Old Style" w:cs="Times New Roman"/>
      <w:sz w:val="24"/>
    </w:rPr>
  </w:style>
  <w:style w:type="paragraph" w:styleId="BodyTextIndent">
    <w:name w:val="Body Text Indent"/>
    <w:basedOn w:val="Normal"/>
    <w:link w:val="BodyTextIndentChar"/>
    <w:rsid w:val="00935551"/>
    <w:pPr>
      <w:spacing w:after="0" w:line="240" w:lineRule="auto"/>
      <w:ind w:left="450" w:hanging="45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935551"/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HeaderChar"/>
    <w:semiHidden/>
    <w:rsid w:val="0093555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semiHidden/>
    <w:rsid w:val="00935551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semiHidden/>
    <w:rsid w:val="00935551"/>
  </w:style>
  <w:style w:type="paragraph" w:styleId="Footer">
    <w:name w:val="footer"/>
    <w:basedOn w:val="Normal"/>
    <w:link w:val="FooterChar"/>
    <w:uiPriority w:val="99"/>
    <w:rsid w:val="0093555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935551"/>
    <w:rPr>
      <w:rFonts w:ascii="Times New Roman" w:eastAsia="Times New Roman" w:hAnsi="Times New Roman" w:cs="Times New Roman"/>
      <w:sz w:val="20"/>
      <w:szCs w:val="20"/>
    </w:rPr>
  </w:style>
  <w:style w:type="paragraph" w:styleId="BodyTextIndent2">
    <w:name w:val="Body Text Indent 2"/>
    <w:basedOn w:val="Normal"/>
    <w:link w:val="BodyTextIndent2Char"/>
    <w:semiHidden/>
    <w:rsid w:val="00935551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935551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9355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35551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9067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A73B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A73BA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72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729B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067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935551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42"/>
      <w:szCs w:val="20"/>
    </w:rPr>
  </w:style>
  <w:style w:type="paragraph" w:styleId="Heading9">
    <w:name w:val="heading 9"/>
    <w:basedOn w:val="Normal"/>
    <w:next w:val="Normal"/>
    <w:link w:val="Heading9Char"/>
    <w:qFormat/>
    <w:rsid w:val="00935551"/>
    <w:pPr>
      <w:keepNext/>
      <w:numPr>
        <w:numId w:val="2"/>
      </w:numPr>
      <w:autoSpaceDE w:val="0"/>
      <w:autoSpaceDN w:val="0"/>
      <w:adjustRightInd w:val="0"/>
      <w:spacing w:after="0" w:line="480" w:lineRule="auto"/>
      <w:ind w:left="1080"/>
      <w:outlineLvl w:val="8"/>
    </w:pPr>
    <w:rPr>
      <w:rFonts w:ascii="Bookman Old Style" w:eastAsia="Times New Roman" w:hAnsi="Bookman Old Style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935551"/>
    <w:rPr>
      <w:rFonts w:ascii="Times New Roman" w:eastAsia="Times New Roman" w:hAnsi="Times New Roman" w:cs="Times New Roman"/>
      <w:sz w:val="42"/>
      <w:szCs w:val="20"/>
    </w:rPr>
  </w:style>
  <w:style w:type="character" w:customStyle="1" w:styleId="Heading9Char">
    <w:name w:val="Heading 9 Char"/>
    <w:basedOn w:val="DefaultParagraphFont"/>
    <w:link w:val="Heading9"/>
    <w:rsid w:val="00935551"/>
    <w:rPr>
      <w:rFonts w:ascii="Bookman Old Style" w:eastAsia="Times New Roman" w:hAnsi="Bookman Old Style" w:cs="Times New Roman"/>
      <w:sz w:val="24"/>
    </w:rPr>
  </w:style>
  <w:style w:type="paragraph" w:styleId="BodyTextIndent">
    <w:name w:val="Body Text Indent"/>
    <w:basedOn w:val="Normal"/>
    <w:link w:val="BodyTextIndentChar"/>
    <w:rsid w:val="00935551"/>
    <w:pPr>
      <w:spacing w:after="0" w:line="240" w:lineRule="auto"/>
      <w:ind w:left="450" w:hanging="45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935551"/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HeaderChar"/>
    <w:semiHidden/>
    <w:rsid w:val="0093555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semiHidden/>
    <w:rsid w:val="00935551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semiHidden/>
    <w:rsid w:val="00935551"/>
  </w:style>
  <w:style w:type="paragraph" w:styleId="Footer">
    <w:name w:val="footer"/>
    <w:basedOn w:val="Normal"/>
    <w:link w:val="FooterChar"/>
    <w:uiPriority w:val="99"/>
    <w:rsid w:val="0093555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935551"/>
    <w:rPr>
      <w:rFonts w:ascii="Times New Roman" w:eastAsia="Times New Roman" w:hAnsi="Times New Roman" w:cs="Times New Roman"/>
      <w:sz w:val="20"/>
      <w:szCs w:val="20"/>
    </w:rPr>
  </w:style>
  <w:style w:type="paragraph" w:styleId="BodyTextIndent2">
    <w:name w:val="Body Text Indent 2"/>
    <w:basedOn w:val="Normal"/>
    <w:link w:val="BodyTextIndent2Char"/>
    <w:semiHidden/>
    <w:rsid w:val="00935551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935551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9355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35551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9067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A73B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A73BA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72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729B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6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D5E5E8-89AF-45D4-AEF6-FFA3BF26E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499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SIBAR INSTITUTE OF DENTAL SCIENCES</Company>
  <LinksUpToDate>false</LinksUpToDate>
  <CharactersWithSpaces>3340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LKP</dc:creator>
  <cp:lastModifiedBy>office</cp:lastModifiedBy>
  <cp:revision>17</cp:revision>
  <cp:lastPrinted>2020-03-24T10:53:00Z</cp:lastPrinted>
  <dcterms:created xsi:type="dcterms:W3CDTF">2018-08-16T06:39:00Z</dcterms:created>
  <dcterms:modified xsi:type="dcterms:W3CDTF">2020-03-24T10:53:00Z</dcterms:modified>
</cp:coreProperties>
</file>