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286"/>
        <w:tblW w:w="154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2249"/>
        <w:gridCol w:w="4820"/>
        <w:gridCol w:w="1842"/>
        <w:gridCol w:w="1843"/>
        <w:gridCol w:w="2206"/>
        <w:gridCol w:w="1890"/>
      </w:tblGrid>
      <w:tr w:rsidR="00882DD5" w14:paraId="77697140" w14:textId="77777777" w:rsidTr="002D45AA">
        <w:trPr>
          <w:trHeight w:hRule="exact" w:val="81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7D31C" w14:textId="77777777" w:rsidR="00882DD5" w:rsidRDefault="00882DD5" w:rsidP="002D45AA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2D45AA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2D45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A8BAD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D2FA8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Title of the article with Author &amp;Name of the Journal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A28A1" w14:textId="77777777" w:rsidR="00882DD5" w:rsidRDefault="00882DD5" w:rsidP="002D45AA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Category</w:t>
            </w:r>
          </w:p>
          <w:p w14:paraId="02359836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/ 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CFC7F" w14:textId="77777777" w:rsidR="00882DD5" w:rsidRDefault="00882DD5" w:rsidP="002D45AA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Authorship</w:t>
            </w:r>
          </w:p>
          <w:p w14:paraId="3C0F8CC6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etc</w:t>
            </w:r>
            <w:r w:rsidR="002D45A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86358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7F185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882DD5" w14:paraId="47DCDC69" w14:textId="77777777" w:rsidTr="002D45AA">
        <w:trPr>
          <w:trHeight w:val="1500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0B5" w14:textId="0A221E2F" w:rsidR="00882DD5" w:rsidRDefault="00916077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82DD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40E5B" w14:textId="77777777" w:rsidR="00882DD5" w:rsidRDefault="00882DD5" w:rsidP="002D45AA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VijayaBhaskara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Reddy</w:t>
            </w:r>
          </w:p>
          <w:p w14:paraId="5A87814A" w14:textId="77777777" w:rsidR="00882DD5" w:rsidRDefault="003343AE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Reader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7D19F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1. A comparative in-vivo evaluation of the alignment efficiency of 5 ligation methods: A prospective randomized clinical trial.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Reddy VB,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Kumar TA, Prasad M,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Nuvulla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S, Patil RG, Reddy PK. European Journal of Dentistry, 2014; 8:23-31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17D27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B2A71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812C1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470ED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82DD5" w14:paraId="2465B013" w14:textId="77777777" w:rsidTr="002D45AA">
        <w:trPr>
          <w:trHeight w:val="1500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7757" w14:textId="77777777" w:rsidR="00882DD5" w:rsidRDefault="00882DD5" w:rsidP="002D45AA"/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F4495" w14:textId="77777777" w:rsidR="00882DD5" w:rsidRDefault="00882DD5" w:rsidP="002D45A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6EB43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2.Establishment of norms of the beta angle to assess the sagittal discrepancy for Nellore district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population.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Mandava</w:t>
            </w:r>
            <w:proofErr w:type="spellEnd"/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Prasad,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Karnati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Praveen Kumar Reddy, Ashok Kumar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Talapaneni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Nellore Chaitanya,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Myla Vijay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BhaskarReddy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RajendraPatil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Journal of Natural Science, Biology and Medicine | July 2013 | Vol 4 | Issue 2: 409-413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C28BA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35B09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83E95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5E3ED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2.5</w:t>
            </w:r>
          </w:p>
        </w:tc>
      </w:tr>
      <w:tr w:rsidR="00882DD5" w14:paraId="4B0CCDBC" w14:textId="77777777" w:rsidTr="002D45AA">
        <w:trPr>
          <w:trHeight w:val="1200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8C7C" w14:textId="77777777" w:rsidR="00882DD5" w:rsidRDefault="00882DD5" w:rsidP="002D45AA"/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A6B1B" w14:textId="77777777" w:rsidR="00882DD5" w:rsidRDefault="00882DD5" w:rsidP="002D45A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BC09B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3. Evaluation of nasal morphology in predicting vertical and sagittal maxillary skeletal discrepancies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PrasadM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Chaitanya N Praveen,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Tallapaneni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AK,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Myla VB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Shetty SK.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European Journal of Dentistry, 2014; 8:197-204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8ACF6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02B1D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2D7E4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1364B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82DD5" w14:paraId="47DC8ABF" w14:textId="77777777" w:rsidTr="002D45AA">
        <w:trPr>
          <w:trHeight w:val="1500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D941E" w14:textId="77777777" w:rsidR="00882DD5" w:rsidRDefault="00882DD5" w:rsidP="002D45AA"/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80F2C" w14:textId="77777777" w:rsidR="00882DD5" w:rsidRDefault="00882DD5" w:rsidP="002D45A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B07BE" w14:textId="77777777" w:rsidR="00882DD5" w:rsidRDefault="00882DD5" w:rsidP="002D45AA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The effects of in-office reconditioning on the slot dimensions and static frictional resistance of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stainless steel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brackets. Rohini, Chaitanya, Praveen Kumar, Ashok Kumar,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VijayaBhaskara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Reddy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Ramyasree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Mandava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Prasad. Journal of Clinical and Diagnostic Research 2016, Jan Vol 10(1) ZC74-ZC78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4C80F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BBE97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B8A36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20DE9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82DD5" w14:paraId="77AD8519" w14:textId="77777777" w:rsidTr="00DE5F9A">
        <w:trPr>
          <w:trHeight w:hRule="exact" w:val="703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398D3" w14:textId="77777777" w:rsidR="00882DD5" w:rsidRDefault="00882DD5" w:rsidP="002D45AA"/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AD5E1" w14:textId="77777777" w:rsidR="00882DD5" w:rsidRDefault="00882DD5" w:rsidP="002D45AA"/>
        </w:tc>
        <w:tc>
          <w:tcPr>
            <w:tcW w:w="10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C0311" w14:textId="77777777" w:rsidR="00882DD5" w:rsidRDefault="00882DD5" w:rsidP="002D45AA">
            <w:pPr>
              <w:pStyle w:val="Body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8E4CFD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C4707" w14:textId="77777777" w:rsidR="00882DD5" w:rsidRDefault="00882DD5" w:rsidP="002D45AA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37.5</w:t>
            </w:r>
          </w:p>
        </w:tc>
      </w:tr>
    </w:tbl>
    <w:p w14:paraId="56D7FAB5" w14:textId="77777777" w:rsidR="00552D7B" w:rsidRDefault="00552D7B"/>
    <w:sectPr w:rsidR="00552D7B" w:rsidSect="002D45AA">
      <w:footerReference w:type="default" r:id="rId7"/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D9C8B" w14:textId="77777777" w:rsidR="005105E8" w:rsidRDefault="005105E8" w:rsidP="006521F2">
      <w:pPr>
        <w:spacing w:after="0" w:line="240" w:lineRule="auto"/>
      </w:pPr>
      <w:r>
        <w:separator/>
      </w:r>
    </w:p>
  </w:endnote>
  <w:endnote w:type="continuationSeparator" w:id="0">
    <w:p w14:paraId="111562AA" w14:textId="77777777" w:rsidR="005105E8" w:rsidRDefault="005105E8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7B89" w14:textId="77777777" w:rsidR="006521F2" w:rsidRDefault="006521F2" w:rsidP="006521F2">
    <w:pPr>
      <w:pStyle w:val="Footer"/>
      <w:jc w:val="center"/>
    </w:pPr>
    <w:r>
      <w:t>Inspector 1</w:t>
    </w:r>
    <w:r>
      <w:ptab w:relativeTo="margin" w:alignment="center" w:leader="none"/>
    </w:r>
    <w:r>
      <w:t xml:space="preserve">                                              Inspector 2</w:t>
    </w:r>
  </w:p>
  <w:p w14:paraId="5A822F54" w14:textId="77777777" w:rsidR="006521F2" w:rsidRDefault="00652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F2EB" w14:textId="77777777" w:rsidR="005105E8" w:rsidRDefault="005105E8" w:rsidP="006521F2">
      <w:pPr>
        <w:spacing w:after="0" w:line="240" w:lineRule="auto"/>
      </w:pPr>
      <w:r>
        <w:separator/>
      </w:r>
    </w:p>
  </w:footnote>
  <w:footnote w:type="continuationSeparator" w:id="0">
    <w:p w14:paraId="35A56708" w14:textId="77777777" w:rsidR="005105E8" w:rsidRDefault="005105E8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 w15:restartNumberingAfterBreak="0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33770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490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DF5"/>
    <w:rsid w:val="000630FD"/>
    <w:rsid w:val="0017324A"/>
    <w:rsid w:val="002D45AA"/>
    <w:rsid w:val="002F439C"/>
    <w:rsid w:val="003343AE"/>
    <w:rsid w:val="0043005B"/>
    <w:rsid w:val="004A10DB"/>
    <w:rsid w:val="004C2B14"/>
    <w:rsid w:val="005105E8"/>
    <w:rsid w:val="00552D7B"/>
    <w:rsid w:val="005B7D98"/>
    <w:rsid w:val="006521F2"/>
    <w:rsid w:val="00783DF5"/>
    <w:rsid w:val="00882DD5"/>
    <w:rsid w:val="00916077"/>
    <w:rsid w:val="009D4735"/>
    <w:rsid w:val="00A25AB1"/>
    <w:rsid w:val="00A56E98"/>
    <w:rsid w:val="00DA1B52"/>
    <w:rsid w:val="00DE0DC0"/>
    <w:rsid w:val="00DE5F9A"/>
    <w:rsid w:val="00EE4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7DF9F"/>
  <w15:docId w15:val="{E47CFF6D-3052-48A4-A0FB-DCD764D6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sjdcmurali@gmail.com</cp:lastModifiedBy>
  <cp:revision>13</cp:revision>
  <cp:lastPrinted>2022-04-29T07:12:00Z</cp:lastPrinted>
  <dcterms:created xsi:type="dcterms:W3CDTF">2019-07-08T09:31:00Z</dcterms:created>
  <dcterms:modified xsi:type="dcterms:W3CDTF">2022-04-29T07:12:00Z</dcterms:modified>
</cp:coreProperties>
</file>