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DD5" w:rsidRPr="00F91B33" w:rsidRDefault="00882DD5" w:rsidP="00882DD5">
      <w:pPr>
        <w:pStyle w:val="Body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F91B33">
        <w:rPr>
          <w:rFonts w:ascii="Times New Roman" w:hAnsi="Times New Roman"/>
          <w:b/>
          <w:bCs/>
          <w:sz w:val="24"/>
          <w:szCs w:val="24"/>
          <w:u w:val="single"/>
        </w:rPr>
        <w:t>DEPARTMENT OF ORTHODONTICS</w:t>
      </w:r>
    </w:p>
    <w:p w:rsidR="00882DD5" w:rsidRDefault="00882DD5" w:rsidP="00882DD5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Staff Assessme</w:t>
      </w:r>
      <w:r w:rsidR="0017324A">
        <w:rPr>
          <w:rFonts w:ascii="Times New Roman" w:hAnsi="Times New Roman"/>
          <w:b/>
          <w:bCs/>
          <w:sz w:val="24"/>
          <w:szCs w:val="24"/>
        </w:rPr>
        <w:t xml:space="preserve">nt for Publications: Annexure: </w:t>
      </w:r>
    </w:p>
    <w:tbl>
      <w:tblPr>
        <w:tblW w:w="15421" w:type="dxa"/>
        <w:tblInd w:w="-72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839"/>
        <w:gridCol w:w="2108"/>
        <w:gridCol w:w="6856"/>
        <w:gridCol w:w="1350"/>
        <w:gridCol w:w="1710"/>
        <w:gridCol w:w="1440"/>
        <w:gridCol w:w="1118"/>
      </w:tblGrid>
      <w:tr w:rsidR="00882DD5" w:rsidTr="00CB5B38">
        <w:trPr>
          <w:trHeight w:val="90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="00CB5B38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CB5B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Faculty Name &amp; Designation</w:t>
            </w:r>
          </w:p>
        </w:tc>
        <w:tc>
          <w:tcPr>
            <w:tcW w:w="6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Title of the article with Author &amp;</w:t>
            </w:r>
          </w:p>
          <w:p w:rsidR="00882DD5" w:rsidRDefault="00882DD5" w:rsidP="00CB5B38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Name of the Journal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Category</w:t>
            </w:r>
          </w:p>
          <w:p w:rsidR="00882DD5" w:rsidRDefault="00882DD5" w:rsidP="00CB5B38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 / II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Authorship (1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etc)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Points</w:t>
            </w:r>
          </w:p>
        </w:tc>
      </w:tr>
      <w:tr w:rsidR="00882DD5" w:rsidTr="00CB5B38">
        <w:trPr>
          <w:trHeight w:val="481"/>
        </w:trPr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82DD5" w:rsidRDefault="00882DD5" w:rsidP="00331A41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Dr. SleevaRaju.N</w:t>
            </w:r>
          </w:p>
          <w:p w:rsidR="00A25AB1" w:rsidRDefault="00882DD5" w:rsidP="00331A41">
            <w:pPr>
              <w:pStyle w:val="Body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Principal, </w:t>
            </w:r>
          </w:p>
          <w:p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Prof&amp;HOD</w:t>
            </w:r>
          </w:p>
        </w:tc>
        <w:tc>
          <w:tcPr>
            <w:tcW w:w="6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 xml:space="preserve">1. A Modified Approach for Obtaining Cephalograms in Natural Head Position. 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Dr.N.SleevaRaju</w:t>
            </w:r>
            <w:r>
              <w:rPr>
                <w:rFonts w:ascii="Times New Roman" w:hAnsi="Times New Roman"/>
                <w:i/>
                <w:iCs/>
              </w:rPr>
              <w:t>, K.GangadharPrasad. V.P.Jayade</w:t>
            </w:r>
            <w:r>
              <w:rPr>
                <w:rFonts w:ascii="Times New Roman" w:hAnsi="Times New Roman"/>
              </w:rPr>
              <w:t>. BJO - Vol 28: 2001; 25-28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vertAlign w:val="superscript"/>
              </w:rPr>
              <w:t>st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2001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882DD5" w:rsidTr="00CB5B38">
        <w:trPr>
          <w:trHeight w:val="72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6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5AB1" w:rsidRDefault="00882DD5" w:rsidP="00A25AB1">
            <w:pPr>
              <w:pStyle w:val="Body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101010"/>
                <w:u w:color="101010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  <w:color w:val="101010"/>
                <w:u w:color="101010"/>
              </w:rPr>
              <w:t xml:space="preserve">Evaluating the effects of consolidation on intrusion and retraction using temporary anchorage devices- A FEM Study, Monica Namburi, </w:t>
            </w:r>
            <w:r>
              <w:rPr>
                <w:rFonts w:ascii="Times New Roman" w:hAnsi="Times New Roman"/>
                <w:b/>
                <w:bCs/>
                <w:color w:val="101010"/>
                <w:u w:color="101010"/>
              </w:rPr>
              <w:t>Sleevaraju N,</w:t>
            </w:r>
            <w:r>
              <w:rPr>
                <w:rFonts w:ascii="Times New Roman" w:hAnsi="Times New Roman"/>
                <w:color w:val="101010"/>
                <w:u w:color="101010"/>
              </w:rPr>
              <w:t>Chetan S. Kumar, Chakrapani, Ch.HanumanthaRao,</w:t>
            </w:r>
            <w:r>
              <w:rPr>
                <w:rFonts w:ascii="Times New Roman" w:hAnsi="Times New Roman"/>
                <w:i/>
                <w:iCs/>
                <w:color w:val="101010"/>
                <w:u w:color="101010"/>
              </w:rPr>
              <w:t>Supradeep K Kumar</w:t>
            </w:r>
            <w:r>
              <w:rPr>
                <w:rFonts w:ascii="Times New Roman" w:hAnsi="Times New Roman"/>
                <w:b/>
                <w:bCs/>
                <w:i/>
                <w:iCs/>
                <w:color w:val="101010"/>
                <w:u w:color="101010"/>
              </w:rPr>
              <w:t>.</w:t>
            </w:r>
          </w:p>
          <w:p w:rsidR="00882DD5" w:rsidRDefault="00882DD5" w:rsidP="00A25AB1">
            <w:pPr>
              <w:pStyle w:val="Body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101010"/>
                <w:u w:color="101010"/>
              </w:rPr>
              <w:t>Progress in Orthodontics (2017)18: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vertAlign w:val="superscript"/>
              </w:rPr>
              <w:t>nd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2017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882DD5" w:rsidTr="00CB5B38">
        <w:trPr>
          <w:trHeight w:val="72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6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5AB1" w:rsidRDefault="00882DD5" w:rsidP="00331A41">
            <w:pPr>
              <w:pStyle w:val="Body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Evaluation of pulp vitality in primary teeth using invasive and noninvasive techniques. </w:t>
            </w:r>
            <w:r>
              <w:rPr>
                <w:rFonts w:ascii="Times New Roman" w:hAnsi="Times New Roman"/>
                <w:i/>
                <w:iCs/>
              </w:rPr>
              <w:t xml:space="preserve">Dr. Madhu, Dr.M.Ghanshyam Prasad, Dr.Arun.R, Dr.N.Chakrapani,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Dr. N.SleevaRaju</w:t>
            </w:r>
            <w:r>
              <w:rPr>
                <w:rFonts w:ascii="Times New Roman" w:hAnsi="Times New Roman"/>
                <w:i/>
                <w:iCs/>
              </w:rPr>
              <w:t>.</w:t>
            </w:r>
          </w:p>
          <w:p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 xml:space="preserve">RGUHS J Dental Sciences. June 2012,  Vol 4, Issue 2: 46-49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vertAlign w:val="superscript"/>
              </w:rPr>
              <w:t>th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882DD5" w:rsidTr="00CB5B38">
        <w:trPr>
          <w:trHeight w:val="48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6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 xml:space="preserve">4. Graft Space Maintainer- A Novel Design.  </w:t>
            </w:r>
            <w:r>
              <w:rPr>
                <w:rFonts w:ascii="Times New Roman" w:hAnsi="Times New Roman"/>
                <w:i/>
                <w:iCs/>
              </w:rPr>
              <w:t xml:space="preserve">Dr.M.Ghanshyam Prasad, Dr.N.Sowjanya ,Dr.Madhu,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Dr.N.SleevaRaju</w:t>
            </w:r>
            <w:r>
              <w:rPr>
                <w:rFonts w:ascii="Times New Roman" w:hAnsi="Times New Roman"/>
                <w:i/>
                <w:iCs/>
              </w:rPr>
              <w:t>, Dr.SuzanSahana.</w:t>
            </w:r>
            <w:r>
              <w:rPr>
                <w:rFonts w:ascii="Times New Roman" w:hAnsi="Times New Roman"/>
              </w:rPr>
              <w:t xml:space="preserve"> RGUHS J Dental Sciences. June 2012,  Vol 4, Issue 2: 65-67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vertAlign w:val="superscript"/>
              </w:rPr>
              <w:t>th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882DD5" w:rsidTr="00CB5B38">
        <w:trPr>
          <w:trHeight w:val="549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6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 xml:space="preserve">5. Managing A Compomised Partially Edentulous Ridge Using Narrow Diameter Implant- ACase Report. </w:t>
            </w:r>
            <w:r>
              <w:rPr>
                <w:rFonts w:ascii="Times New Roman" w:hAnsi="Times New Roman"/>
                <w:i/>
                <w:iCs/>
              </w:rPr>
              <w:t xml:space="preserve">Dr.AjayDevAtluri, Dr.Durga Prasad Tadi, Dr. GerataRaju.P, Dr.ZakirHussainShaik, Dr.Sitaram Prasad,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Dr. SleevaRaju.N</w:t>
            </w:r>
          </w:p>
          <w:p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>JODE,Kolhan University, Vol-1, No-1, Jan2014:48-51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  <w:vertAlign w:val="superscript"/>
              </w:rPr>
              <w:t>th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882DD5" w:rsidTr="00CB5B38">
        <w:trPr>
          <w:trHeight w:val="72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6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 xml:space="preserve">6. Managemnt Of Agenesis Of Bilateral Maxillary Permanent Lateral Incisors With Orthodontics And Single-Tooth Implants. </w:t>
            </w:r>
            <w:r>
              <w:rPr>
                <w:rFonts w:ascii="Times New Roman" w:hAnsi="Times New Roman"/>
                <w:i/>
                <w:iCs/>
              </w:rPr>
              <w:t>Dr.HanumanthaRao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, Dr. SleevaRaju.N</w:t>
            </w:r>
            <w:r>
              <w:rPr>
                <w:rFonts w:ascii="Times New Roman" w:hAnsi="Times New Roman"/>
                <w:i/>
                <w:iCs/>
              </w:rPr>
              <w:t>, Dr.Chakrapani.N, Dr.AjayDevAtluri, Dr.Raghuveer.N, Dr. Mandava Ramesh Babu.</w:t>
            </w:r>
            <w:r>
              <w:rPr>
                <w:rFonts w:ascii="Times New Roman" w:hAnsi="Times New Roman"/>
              </w:rPr>
              <w:t xml:space="preserve">JODE,Kolhan University, Jan2014,Vol-1, No-1:52-58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vertAlign w:val="superscript"/>
              </w:rPr>
              <w:t>nd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Default="00882DD5" w:rsidP="00CB5B38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882DD5" w:rsidTr="00CB5B38">
        <w:trPr>
          <w:trHeight w:val="48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6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 xml:space="preserve">7. Interceptive Orthodontics: The Need for Early Diagnosis and Treatment of Posterior Cross bites. 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DrN.SleevaRaju</w:t>
            </w:r>
            <w:r>
              <w:rPr>
                <w:rFonts w:ascii="Times New Roman" w:hAnsi="Times New Roman"/>
                <w:i/>
                <w:iCs/>
              </w:rPr>
              <w:t>, Dr.ShubhakerRaoJuvvadi</w:t>
            </w:r>
            <w:r>
              <w:rPr>
                <w:rFonts w:ascii="Times New Roman" w:hAnsi="Times New Roman"/>
              </w:rPr>
              <w:t>. Journal of IAPHD-AP Chap 2009Vol 3: Issue 2: 65-73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III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vertAlign w:val="superscript"/>
              </w:rPr>
              <w:t>st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2008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882DD5" w:rsidTr="00CB5B38">
        <w:trPr>
          <w:trHeight w:val="48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6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 xml:space="preserve">8. The digital era unravels - An insight into 3-D digital applications in Orthodontics.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Dr. N.SleevaRaju</w:t>
            </w:r>
            <w:r>
              <w:rPr>
                <w:rFonts w:ascii="Times New Roman" w:hAnsi="Times New Roman"/>
                <w:i/>
                <w:iCs/>
              </w:rPr>
              <w:t>, Dr.ChetanJayde.</w:t>
            </w:r>
            <w:r>
              <w:rPr>
                <w:rFonts w:ascii="Times New Roman" w:hAnsi="Times New Roman"/>
              </w:rPr>
              <w:t>Orthodontic Cyber journal, Oct 2010.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III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vertAlign w:val="superscript"/>
              </w:rPr>
              <w:t>st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882DD5" w:rsidTr="00CB5B38">
        <w:trPr>
          <w:trHeight w:val="48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Default="00882DD5" w:rsidP="00331A41"/>
        </w:tc>
        <w:tc>
          <w:tcPr>
            <w:tcW w:w="6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>9. Age and Orthodontic Treatment</w:t>
            </w:r>
            <w:r>
              <w:rPr>
                <w:rFonts w:ascii="Times New Roman" w:hAnsi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Dr. N.SleevaRaju</w:t>
            </w:r>
            <w:r>
              <w:rPr>
                <w:rFonts w:ascii="Times New Roman" w:hAnsi="Times New Roman"/>
                <w:i/>
                <w:iCs/>
              </w:rPr>
              <w:t>, Dr.ShubhakerRaoJuvvadi.</w:t>
            </w:r>
            <w:r>
              <w:rPr>
                <w:rFonts w:ascii="Times New Roman" w:hAnsi="Times New Roman"/>
              </w:rPr>
              <w:t xml:space="preserve">     A.P. State Dental Journal. 2011Vol-4, Issue-1, 192-193.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III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vertAlign w:val="superscript"/>
              </w:rPr>
              <w:t>st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882DD5" w:rsidTr="00CB5B38">
        <w:trPr>
          <w:trHeight w:val="241"/>
        </w:trPr>
        <w:tc>
          <w:tcPr>
            <w:tcW w:w="143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 xml:space="preserve">  TOTAL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</w:tr>
    </w:tbl>
    <w:p w:rsidR="00882DD5" w:rsidRDefault="00882DD5" w:rsidP="00882DD5">
      <w:pPr>
        <w:pStyle w:val="Body"/>
        <w:widowControl w:val="0"/>
        <w:spacing w:line="240" w:lineRule="auto"/>
        <w:ind w:left="2"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82DD5" w:rsidRDefault="00882DD5" w:rsidP="00882DD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82DD5" w:rsidRDefault="00882DD5" w:rsidP="00882DD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82DD5" w:rsidRDefault="00882DD5" w:rsidP="00882DD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82DD5" w:rsidRDefault="00882DD5" w:rsidP="00882DD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82DD5" w:rsidRDefault="00882DD5" w:rsidP="00882DD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82DD5" w:rsidRDefault="00882DD5" w:rsidP="00882DD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82DD5" w:rsidSect="00CB5B38">
      <w:footerReference w:type="default" r:id="rId7"/>
      <w:pgSz w:w="16834" w:h="11909" w:orient="landscape" w:code="9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68B" w:rsidRDefault="0096368B" w:rsidP="006521F2">
      <w:pPr>
        <w:spacing w:after="0" w:line="240" w:lineRule="auto"/>
      </w:pPr>
      <w:r>
        <w:separator/>
      </w:r>
    </w:p>
  </w:endnote>
  <w:endnote w:type="continuationSeparator" w:id="1">
    <w:p w:rsidR="0096368B" w:rsidRDefault="0096368B" w:rsidP="0065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F2" w:rsidRDefault="006521F2" w:rsidP="006521F2">
    <w:pPr>
      <w:pStyle w:val="Footer"/>
      <w:jc w:val="center"/>
    </w:pPr>
    <w:r>
      <w:t>Inspector 1</w:t>
    </w:r>
    <w:r>
      <w:ptab w:relativeTo="margin" w:alignment="center" w:leader="none"/>
    </w:r>
    <w:r>
      <w:t xml:space="preserve">                                              Inspector 2</w:t>
    </w:r>
  </w:p>
  <w:p w:rsidR="006521F2" w:rsidRDefault="006521F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68B" w:rsidRDefault="0096368B" w:rsidP="006521F2">
      <w:pPr>
        <w:spacing w:after="0" w:line="240" w:lineRule="auto"/>
      </w:pPr>
      <w:r>
        <w:separator/>
      </w:r>
    </w:p>
  </w:footnote>
  <w:footnote w:type="continuationSeparator" w:id="1">
    <w:p w:rsidR="0096368B" w:rsidRDefault="0096368B" w:rsidP="00652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F81865"/>
    <w:multiLevelType w:val="hybridMultilevel"/>
    <w:tmpl w:val="F410D3A0"/>
    <w:lvl w:ilvl="0" w:tplc="55F86E54">
      <w:start w:val="1"/>
      <w:numFmt w:val="decimal"/>
      <w:lvlText w:val="(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">
    <w:nsid w:val="726A1D61"/>
    <w:multiLevelType w:val="hybridMultilevel"/>
    <w:tmpl w:val="584263E8"/>
    <w:lvl w:ilvl="0" w:tplc="AF40A3C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29DADAD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83DF5"/>
    <w:rsid w:val="000630FD"/>
    <w:rsid w:val="00096B8B"/>
    <w:rsid w:val="0017324A"/>
    <w:rsid w:val="002F439C"/>
    <w:rsid w:val="0043005B"/>
    <w:rsid w:val="00552D7B"/>
    <w:rsid w:val="00557733"/>
    <w:rsid w:val="006521F2"/>
    <w:rsid w:val="00783DF5"/>
    <w:rsid w:val="00882DD5"/>
    <w:rsid w:val="0096368B"/>
    <w:rsid w:val="009F4808"/>
    <w:rsid w:val="00A22FC9"/>
    <w:rsid w:val="00A25AB1"/>
    <w:rsid w:val="00A56E98"/>
    <w:rsid w:val="00CB5B38"/>
    <w:rsid w:val="00EE4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10">
    <w:name w:val="ParaAttribute10"/>
    <w:rsid w:val="00783DF5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8">
    <w:name w:val="ParaAttribute28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7">
    <w:name w:val="CharAttribute7"/>
    <w:rsid w:val="00783DF5"/>
    <w:rPr>
      <w:rFonts w:ascii="Arial" w:eastAsia="Calibri"/>
      <w:sz w:val="24"/>
    </w:rPr>
  </w:style>
  <w:style w:type="character" w:customStyle="1" w:styleId="CharAttribute8">
    <w:name w:val="CharAttribute8"/>
    <w:rsid w:val="00783DF5"/>
    <w:rPr>
      <w:rFonts w:ascii="Arial" w:eastAsia="Calibri"/>
      <w:b/>
      <w:sz w:val="24"/>
    </w:rPr>
  </w:style>
  <w:style w:type="character" w:customStyle="1" w:styleId="CharAttribute13">
    <w:name w:val="CharAttribute13"/>
    <w:rsid w:val="00783DF5"/>
    <w:rPr>
      <w:rFonts w:ascii="Arial" w:eastAsia="Calibri"/>
      <w:sz w:val="24"/>
      <w:vertAlign w:val="superscript"/>
    </w:rPr>
  </w:style>
  <w:style w:type="character" w:styleId="Hyperlink">
    <w:name w:val="Hyperlink"/>
    <w:rsid w:val="00783DF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21F2"/>
  </w:style>
  <w:style w:type="paragraph" w:styleId="Footer">
    <w:name w:val="footer"/>
    <w:basedOn w:val="Normal"/>
    <w:link w:val="FooterChar"/>
    <w:uiPriority w:val="99"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F2"/>
  </w:style>
  <w:style w:type="paragraph" w:customStyle="1" w:styleId="Body">
    <w:name w:val="Body"/>
    <w:rsid w:val="00882D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IN"/>
    </w:rPr>
  </w:style>
  <w:style w:type="paragraph" w:customStyle="1" w:styleId="Default">
    <w:name w:val="Default"/>
    <w:rsid w:val="00882D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7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</dc:creator>
  <cp:keywords/>
  <dc:description/>
  <cp:lastModifiedBy>office</cp:lastModifiedBy>
  <cp:revision>11</cp:revision>
  <cp:lastPrinted>2020-03-20T07:42:00Z</cp:lastPrinted>
  <dcterms:created xsi:type="dcterms:W3CDTF">2019-07-08T09:31:00Z</dcterms:created>
  <dcterms:modified xsi:type="dcterms:W3CDTF">2020-03-20T07:42:00Z</dcterms:modified>
</cp:coreProperties>
</file>