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23" w:type="dxa"/>
        <w:tblInd w:w="-72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8"/>
        <w:gridCol w:w="2211"/>
        <w:gridCol w:w="6678"/>
        <w:gridCol w:w="1170"/>
        <w:gridCol w:w="1620"/>
        <w:gridCol w:w="1710"/>
        <w:gridCol w:w="1296"/>
      </w:tblGrid>
      <w:tr w:rsidR="00882DD5" w14:paraId="4CBA3FBC" w14:textId="77777777" w:rsidTr="00BB694E">
        <w:trPr>
          <w:trHeight w:val="72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C7712" w14:textId="77777777" w:rsidR="00882DD5" w:rsidRDefault="00882DD5" w:rsidP="00BB694E">
            <w:pPr>
              <w:pStyle w:val="Body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="00BB694E"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BB69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0DF5B" w14:textId="77777777" w:rsidR="00882DD5" w:rsidRDefault="00882DD5" w:rsidP="00BB694E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Faculty name &amp; Designation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57C87" w14:textId="77777777" w:rsidR="00882DD5" w:rsidRDefault="00882DD5" w:rsidP="00BB694E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Title of the article with Author &amp;Name of the Journal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7120B" w14:textId="77777777" w:rsidR="00882DD5" w:rsidRDefault="00882DD5" w:rsidP="00BB694E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Category</w:t>
            </w:r>
          </w:p>
          <w:p w14:paraId="48EC2961" w14:textId="77777777" w:rsidR="00882DD5" w:rsidRDefault="00882DD5" w:rsidP="00BB694E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 / II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C51F8" w14:textId="77777777" w:rsidR="00882DD5" w:rsidRDefault="00882DD5" w:rsidP="00BB694E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Authorship</w:t>
            </w:r>
          </w:p>
          <w:p w14:paraId="38E167DE" w14:textId="77777777" w:rsidR="00882DD5" w:rsidRPr="0017324A" w:rsidRDefault="00882DD5" w:rsidP="00BB694E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etc)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A8225" w14:textId="77777777" w:rsidR="00882DD5" w:rsidRDefault="00882DD5" w:rsidP="00BB694E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Year of Publication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F9EC2" w14:textId="77777777" w:rsidR="00882DD5" w:rsidRDefault="00882DD5" w:rsidP="00BB694E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Points</w:t>
            </w:r>
          </w:p>
        </w:tc>
      </w:tr>
      <w:tr w:rsidR="00882DD5" w14:paraId="58458853" w14:textId="77777777" w:rsidTr="00BB694E">
        <w:trPr>
          <w:trHeight w:val="721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BDF2C" w14:textId="401C6413" w:rsidR="00882DD5" w:rsidRDefault="00BB694E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 xml:space="preserve">   </w:t>
            </w:r>
            <w:r w:rsidR="006B7A0C">
              <w:rPr>
                <w:rFonts w:ascii="Times New Roman" w:hAnsi="Times New Roman"/>
              </w:rPr>
              <w:t>2.</w:t>
            </w:r>
          </w:p>
        </w:tc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D6696" w14:textId="77777777" w:rsidR="00882DD5" w:rsidRDefault="00882DD5" w:rsidP="00331A41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Dr. Chakrapani.</w:t>
            </w:r>
          </w:p>
          <w:p w14:paraId="58F56CE5" w14:textId="77777777"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Professor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F7651" w14:textId="77777777" w:rsidR="00882DD5" w:rsidRPr="0017324A" w:rsidRDefault="00882DD5" w:rsidP="00331A41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1. Elastici</w:t>
            </w:r>
            <w:r w:rsidR="00F35DA0">
              <w:rPr>
                <w:rFonts w:ascii="Times New Roman" w:hAnsi="Times New Roman"/>
              </w:rPr>
              <w:t>ty in Elastics-An Invitro Study.</w:t>
            </w:r>
            <w:r w:rsidRPr="00F35DA0">
              <w:rPr>
                <w:rFonts w:ascii="Times New Roman" w:hAnsi="Times New Roman"/>
                <w:i/>
              </w:rPr>
              <w:t xml:space="preserve">Supradeep Kumar Kamisetty, </w:t>
            </w:r>
            <w:r w:rsidRPr="00F35DA0">
              <w:rPr>
                <w:rFonts w:ascii="Times New Roman" w:hAnsi="Times New Roman"/>
                <w:b/>
                <w:bCs/>
                <w:i/>
              </w:rPr>
              <w:t>NimmagaddaChakrapani</w:t>
            </w:r>
            <w:r w:rsidRPr="00F35DA0">
              <w:rPr>
                <w:rFonts w:ascii="Times New Roman" w:hAnsi="Times New Roman"/>
                <w:i/>
              </w:rPr>
              <w:t>, MadhoomPonnachi Begum, RaghuveerNalamotu, TrilokSrivastav, Swetha GS.</w:t>
            </w:r>
            <w:r>
              <w:rPr>
                <w:rFonts w:ascii="Times New Roman" w:hAnsi="Times New Roman"/>
              </w:rPr>
              <w:t xml:space="preserve"> Journal Of  International Oral Health, 2014; 6(2):96-105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AD533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1BBDA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vertAlign w:val="superscript"/>
              </w:rPr>
              <w:t>nd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06820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74381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</w:tr>
      <w:tr w:rsidR="00882DD5" w14:paraId="40E63E41" w14:textId="77777777" w:rsidTr="00A032AF">
        <w:trPr>
          <w:trHeight w:hRule="exact" w:val="1773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BB788" w14:textId="77777777" w:rsidR="00882DD5" w:rsidRDefault="00882DD5" w:rsidP="00331A41"/>
        </w:tc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CE560" w14:textId="77777777" w:rsidR="00882DD5" w:rsidRDefault="00882DD5" w:rsidP="00331A41"/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86F36" w14:textId="77777777" w:rsidR="00882DD5" w:rsidRPr="00F35DA0" w:rsidRDefault="00F35DA0" w:rsidP="00F35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F35DA0">
              <w:rPr>
                <w:rFonts w:ascii="Times New Roman" w:hAnsi="Times New Roman" w:cs="Times New Roman"/>
              </w:rPr>
              <w:t>2. Evaluation of effects and effectiveness of various α and β angulations for three different loops made of stainless steel archwires – A FEM Study.</w:t>
            </w:r>
            <w:r w:rsidRPr="00F35DA0">
              <w:rPr>
                <w:rFonts w:ascii="Times New Roman" w:hAnsi="Times New Roman" w:cs="Times New Roman"/>
                <w:i/>
              </w:rPr>
              <w:t>Supradeep Kumar</w:t>
            </w:r>
            <w:r w:rsidRPr="00F35DA0">
              <w:rPr>
                <w:rFonts w:ascii="Times New Roman" w:hAnsi="Times New Roman" w:cs="Times New Roman"/>
                <w:b/>
                <w:i/>
              </w:rPr>
              <w:t>,</w:t>
            </w:r>
            <w:r w:rsidRPr="00F35DA0">
              <w:rPr>
                <w:rFonts w:ascii="Times New Roman" w:hAnsi="Times New Roman" w:cs="Times New Roman"/>
                <w:i/>
              </w:rPr>
              <w:t xml:space="preserve">RaghuveerN,RajaVikram N, </w:t>
            </w:r>
            <w:r w:rsidRPr="00F35DA0">
              <w:rPr>
                <w:rFonts w:ascii="Times New Roman" w:hAnsi="Times New Roman" w:cs="Times New Roman"/>
                <w:b/>
                <w:i/>
              </w:rPr>
              <w:t>Chakrapani N</w:t>
            </w:r>
            <w:r w:rsidRPr="00F35DA0">
              <w:rPr>
                <w:rFonts w:ascii="Times New Roman" w:hAnsi="Times New Roman" w:cs="Times New Roman"/>
                <w:i/>
              </w:rPr>
              <w:t>, Dwaragesh, Praven.</w:t>
            </w:r>
            <w:r w:rsidRPr="00F35DA0">
              <w:rPr>
                <w:rFonts w:ascii="Times New Roman" w:hAnsi="Times New Roman" w:cs="Times New Roman"/>
              </w:rPr>
              <w:t>Journal of Clinical and Diagnostic Research, 2014, Jul, Vol 8(7); ZC33-ZC37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F5492" w14:textId="77777777" w:rsidR="00882DD5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C1286" w14:textId="77777777" w:rsidR="00882DD5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t>4</w:t>
            </w:r>
            <w:r w:rsidRPr="00F35DA0">
              <w:rPr>
                <w:vertAlign w:val="superscript"/>
              </w:rPr>
              <w:t>th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F5BFA" w14:textId="77777777" w:rsidR="00882DD5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t>2014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84043" w14:textId="77777777" w:rsidR="00882DD5" w:rsidRPr="007739FE" w:rsidRDefault="00F35DA0" w:rsidP="00331A4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39FE">
              <w:rPr>
                <w:rFonts w:ascii="Times New Roman" w:hAnsi="Times New Roman" w:cs="Times New Roman"/>
                <w:b/>
              </w:rPr>
              <w:t>15</w:t>
            </w:r>
          </w:p>
        </w:tc>
      </w:tr>
      <w:tr w:rsidR="00882DD5" w14:paraId="068EFF43" w14:textId="77777777" w:rsidTr="00BB694E">
        <w:trPr>
          <w:trHeight w:val="96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F28D7" w14:textId="77777777" w:rsidR="00882DD5" w:rsidRDefault="00882DD5" w:rsidP="00331A41"/>
        </w:tc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EA929" w14:textId="77777777" w:rsidR="00882DD5" w:rsidRDefault="00882DD5" w:rsidP="00331A41"/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C3055" w14:textId="77777777"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 xml:space="preserve">3. A Comparitive Evaluation of Cleaning Efficacy(Debris and Smear Layer Removal) of Hand and Two NiTi Rotary Instrumentation Systems(K3 and ProTaper): A FEM Study. </w:t>
            </w:r>
            <w:r>
              <w:rPr>
                <w:rFonts w:ascii="Times New Roman" w:hAnsi="Times New Roman"/>
                <w:i/>
                <w:iCs/>
              </w:rPr>
              <w:t xml:space="preserve">K Balakoti Reddy, Shreemoy Dash, SowmyaKallepalli, SangeethaVallikanathan,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N Chakrapani</w:t>
            </w:r>
            <w:r>
              <w:rPr>
                <w:rFonts w:ascii="Times New Roman" w:hAnsi="Times New Roman"/>
                <w:i/>
                <w:iCs/>
              </w:rPr>
              <w:t xml:space="preserve">, VamsiKalepu. </w:t>
            </w:r>
            <w:r>
              <w:rPr>
                <w:rFonts w:ascii="Times New Roman" w:hAnsi="Times New Roman"/>
              </w:rPr>
              <w:t>The Journal Of Contemporary Dental Practice, Nov-Dec 2013;14(6):1028-1035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70DB1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4F1F4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vertAlign w:val="superscript"/>
              </w:rPr>
              <w:t>th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2EF64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68953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</w:tr>
      <w:tr w:rsidR="00882DD5" w14:paraId="3EC3009F" w14:textId="77777777" w:rsidTr="00BB694E">
        <w:trPr>
          <w:trHeight w:val="799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3531B" w14:textId="77777777" w:rsidR="00882DD5" w:rsidRDefault="00882DD5" w:rsidP="00331A41"/>
        </w:tc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7FB44" w14:textId="77777777" w:rsidR="00882DD5" w:rsidRDefault="00882DD5" w:rsidP="00331A41"/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F2BFB" w14:textId="77777777" w:rsidR="00882DD5" w:rsidRDefault="004A52C4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>4</w:t>
            </w:r>
            <w:r w:rsidR="00882DD5">
              <w:rPr>
                <w:rFonts w:ascii="Times New Roman" w:hAnsi="Times New Roman"/>
              </w:rPr>
              <w:t xml:space="preserve">. </w:t>
            </w:r>
            <w:r w:rsidR="00882DD5">
              <w:rPr>
                <w:rFonts w:ascii="Times" w:hAnsi="Times"/>
                <w:color w:val="101010"/>
                <w:u w:color="101010"/>
              </w:rPr>
              <w:t xml:space="preserve">Evaluating the effects of consolidation on intrusion and retraction using temporary anchorage devices- A FEM Study, Monica Namburi, Sleevaraju N, Chetan S. Kumar, </w:t>
            </w:r>
            <w:r w:rsidR="00882DD5">
              <w:rPr>
                <w:rFonts w:ascii="Times" w:hAnsi="Times"/>
                <w:b/>
                <w:bCs/>
                <w:i/>
                <w:iCs/>
                <w:color w:val="101010"/>
                <w:u w:color="101010"/>
              </w:rPr>
              <w:t>Chakrapani,</w:t>
            </w:r>
            <w:r w:rsidR="00882DD5">
              <w:rPr>
                <w:rFonts w:ascii="Times" w:hAnsi="Times"/>
                <w:color w:val="101010"/>
                <w:u w:color="101010"/>
              </w:rPr>
              <w:t>Ch.HanumanthaRao, and Supradeep K Kumar.Progress in Orthodontics (2017), 18:</w:t>
            </w:r>
            <w:r w:rsidR="00882DD5">
              <w:rPr>
                <w:rFonts w:ascii="Times New Roman" w:hAnsi="Times New Roman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71293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07BCD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vertAlign w:val="superscript"/>
              </w:rPr>
              <w:t>th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A3E9D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0F064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</w:tr>
      <w:tr w:rsidR="00F35DA0" w14:paraId="6007D731" w14:textId="77777777" w:rsidTr="00BB694E">
        <w:trPr>
          <w:trHeight w:hRule="exact" w:val="143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BBADD" w14:textId="77777777" w:rsidR="00F35DA0" w:rsidRDefault="00F35DA0" w:rsidP="00331A41"/>
        </w:tc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C87BA" w14:textId="77777777" w:rsidR="00F35DA0" w:rsidRDefault="00F35DA0" w:rsidP="00331A41"/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FC370" w14:textId="77777777" w:rsidR="00F35DA0" w:rsidRPr="0017324A" w:rsidRDefault="004A52C4" w:rsidP="00124282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F35DA0">
              <w:rPr>
                <w:rFonts w:ascii="Times New Roman" w:hAnsi="Times New Roman"/>
              </w:rPr>
              <w:t xml:space="preserve">. Evaluation of pulp vitality in primary teeth using invasive and noninvasive techniques. </w:t>
            </w:r>
            <w:r w:rsidR="00F35DA0">
              <w:rPr>
                <w:rFonts w:ascii="Times New Roman" w:hAnsi="Times New Roman"/>
                <w:i/>
                <w:iCs/>
              </w:rPr>
              <w:t xml:space="preserve">Dr. Madhu, Dr.M.Ghanshyam Prasad, Dr.Arun.R, </w:t>
            </w:r>
            <w:r w:rsidR="00F35DA0">
              <w:rPr>
                <w:rFonts w:ascii="Times New Roman" w:hAnsi="Times New Roman"/>
                <w:b/>
                <w:bCs/>
                <w:i/>
                <w:iCs/>
              </w:rPr>
              <w:t>Dr.N.Chakrapani</w:t>
            </w:r>
            <w:r w:rsidR="00F35DA0">
              <w:rPr>
                <w:rFonts w:ascii="Times New Roman" w:hAnsi="Times New Roman"/>
                <w:i/>
                <w:iCs/>
              </w:rPr>
              <w:t>, Dr. N.SleevaRaju.</w:t>
            </w:r>
            <w:r w:rsidR="00F35DA0">
              <w:rPr>
                <w:rFonts w:ascii="Times New Roman" w:hAnsi="Times New Roman"/>
              </w:rPr>
              <w:t>RGUHS J Dental Sciences. June 2012,  Vol 4, Issue 2: 46-49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9637F" w14:textId="77777777" w:rsidR="007604DB" w:rsidRDefault="007604DB" w:rsidP="00124282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F1AE7BC" w14:textId="77777777" w:rsidR="00F35DA0" w:rsidRDefault="00F35DA0" w:rsidP="00124282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II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90704" w14:textId="77777777" w:rsidR="007604DB" w:rsidRDefault="007604DB" w:rsidP="00124282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</w:p>
          <w:p w14:paraId="74CEF79F" w14:textId="77777777" w:rsidR="00F35DA0" w:rsidRDefault="00F35DA0" w:rsidP="00124282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vertAlign w:val="superscript"/>
              </w:rPr>
              <w:t>th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E806E" w14:textId="77777777" w:rsidR="007604DB" w:rsidRDefault="007604DB" w:rsidP="00124282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</w:p>
          <w:p w14:paraId="3891C491" w14:textId="77777777" w:rsidR="00F35DA0" w:rsidRDefault="00F35DA0" w:rsidP="00124282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EC8E4" w14:textId="77777777" w:rsidR="007604DB" w:rsidRDefault="007604DB" w:rsidP="00124282">
            <w:pPr>
              <w:spacing w:before="240"/>
              <w:jc w:val="center"/>
              <w:rPr>
                <w:rFonts w:eastAsia="Calibri" w:cs="Calibri"/>
                <w:b/>
                <w:bCs/>
                <w:color w:val="000000"/>
                <w:u w:color="000000"/>
              </w:rPr>
            </w:pPr>
          </w:p>
          <w:p w14:paraId="5CDDA0FA" w14:textId="77777777" w:rsidR="00F35DA0" w:rsidRDefault="00F35DA0" w:rsidP="00124282">
            <w:pPr>
              <w:spacing w:before="240"/>
              <w:jc w:val="center"/>
            </w:pPr>
            <w:r>
              <w:rPr>
                <w:rFonts w:eastAsia="Calibri" w:cs="Calibri"/>
                <w:b/>
                <w:bCs/>
                <w:color w:val="000000"/>
                <w:u w:color="000000"/>
              </w:rPr>
              <w:t>10</w:t>
            </w:r>
          </w:p>
          <w:p w14:paraId="3D7581F8" w14:textId="77777777" w:rsidR="00F35DA0" w:rsidRDefault="00F35DA0" w:rsidP="00124282">
            <w:pPr>
              <w:spacing w:before="240"/>
              <w:jc w:val="center"/>
            </w:pPr>
          </w:p>
        </w:tc>
      </w:tr>
      <w:tr w:rsidR="00F35DA0" w14:paraId="3DB33104" w14:textId="77777777" w:rsidTr="00BB694E">
        <w:trPr>
          <w:trHeight w:val="51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7534F" w14:textId="77777777" w:rsidR="00F35DA0" w:rsidRDefault="00F35DA0" w:rsidP="00331A41"/>
        </w:tc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3D5BE" w14:textId="77777777" w:rsidR="00F35DA0" w:rsidRDefault="00F35DA0" w:rsidP="00331A41"/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B9DE8" w14:textId="77777777" w:rsidR="00F35DA0" w:rsidRDefault="00F35DA0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>6.  Natural rubber latex allergy:Implications for an Orthodontist.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Chakrapani N </w:t>
            </w:r>
            <w:r>
              <w:rPr>
                <w:rFonts w:ascii="Times New Roman" w:hAnsi="Times New Roman"/>
              </w:rPr>
              <w:t>Journal of Dental Research and Rehabilitation,  2009:Vol 1; Issue 1; 56-63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5BCD9" w14:textId="77777777" w:rsidR="00F35DA0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III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ABC6D" w14:textId="77777777" w:rsidR="00F35DA0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vertAlign w:val="superscript"/>
              </w:rPr>
              <w:t>st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B9B82" w14:textId="77777777" w:rsidR="00F35DA0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2009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99202" w14:textId="77777777" w:rsidR="00F35DA0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F35DA0" w14:paraId="5D38A591" w14:textId="77777777" w:rsidTr="00BB694E">
        <w:trPr>
          <w:trHeight w:val="51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C3B93" w14:textId="77777777" w:rsidR="00F35DA0" w:rsidRDefault="00F35DA0" w:rsidP="00331A41"/>
        </w:tc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63711" w14:textId="77777777" w:rsidR="00F35DA0" w:rsidRDefault="00F35DA0" w:rsidP="00331A41"/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B57A5" w14:textId="77777777" w:rsidR="00F35DA0" w:rsidRDefault="004A52C4" w:rsidP="00124282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</w:rPr>
              <w:t>7</w:t>
            </w:r>
            <w:r w:rsidR="00F35DA0">
              <w:rPr>
                <w:rFonts w:ascii="Times New Roman" w:hAnsi="Times New Roman"/>
              </w:rPr>
              <w:t xml:space="preserve">. Managemnt Of Agenesis Of Bilateral Maxillary Permanent Lateral Incisors With Orthodontics And Single-Tooth Implants. </w:t>
            </w:r>
            <w:r w:rsidR="00F35DA0">
              <w:rPr>
                <w:rFonts w:ascii="Times New Roman" w:hAnsi="Times New Roman"/>
                <w:i/>
                <w:iCs/>
              </w:rPr>
              <w:t>Dr.HanumanthaRao</w:t>
            </w:r>
            <w:r w:rsidR="00F35DA0"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  <w:r w:rsidR="00F35DA0">
              <w:rPr>
                <w:rFonts w:ascii="Times New Roman" w:hAnsi="Times New Roman"/>
                <w:i/>
                <w:iCs/>
              </w:rPr>
              <w:t xml:space="preserve">Dr. SleevaRaju.N, </w:t>
            </w:r>
            <w:r w:rsidR="00F35DA0">
              <w:rPr>
                <w:rFonts w:ascii="Times New Roman" w:hAnsi="Times New Roman"/>
                <w:b/>
                <w:bCs/>
                <w:i/>
                <w:iCs/>
              </w:rPr>
              <w:t>Dr.Chakrapani.N,</w:t>
            </w:r>
            <w:r w:rsidR="00F35DA0">
              <w:rPr>
                <w:rFonts w:ascii="Times New Roman" w:hAnsi="Times New Roman"/>
                <w:i/>
                <w:iCs/>
              </w:rPr>
              <w:t xml:space="preserve">Dr.AjayDevAtluri, Dr.Raghuveer.N, Dr. Mandava Ramesh Babu. </w:t>
            </w:r>
          </w:p>
          <w:p w14:paraId="328E584B" w14:textId="77777777" w:rsidR="00F35DA0" w:rsidRDefault="00F35DA0" w:rsidP="00124282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>JODE, Kolhan University, 2014, Vol-1, No-1:52-58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DF8C2" w14:textId="77777777" w:rsidR="00F35DA0" w:rsidRDefault="00F35DA0" w:rsidP="00124282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II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CF733" w14:textId="77777777" w:rsidR="00F35DA0" w:rsidRDefault="00F35DA0" w:rsidP="00124282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vertAlign w:val="superscript"/>
              </w:rPr>
              <w:t>rd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45FBA" w14:textId="77777777" w:rsidR="00F35DA0" w:rsidRDefault="00F35DA0" w:rsidP="00124282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95AAD" w14:textId="77777777" w:rsidR="00F35DA0" w:rsidRDefault="00F35DA0" w:rsidP="00124282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F35DA0" w14:paraId="393B4F2F" w14:textId="77777777" w:rsidTr="00BB694E">
        <w:trPr>
          <w:trHeight w:val="72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49C4B" w14:textId="77777777" w:rsidR="00F35DA0" w:rsidRDefault="00F35DA0" w:rsidP="00331A41"/>
        </w:tc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CC350" w14:textId="77777777" w:rsidR="00F35DA0" w:rsidRDefault="00F35DA0" w:rsidP="00331A41"/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D9447" w14:textId="77777777" w:rsidR="00F35DA0" w:rsidRDefault="004A52C4" w:rsidP="00331A41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F35DA0">
              <w:rPr>
                <w:rFonts w:ascii="Times New Roman" w:hAnsi="Times New Roman"/>
              </w:rPr>
              <w:t xml:space="preserve">. Scanning electron microscopy study of enamel surface after orthodontic bracket debonding- An in-vitro study. </w:t>
            </w:r>
            <w:r w:rsidR="00F35DA0">
              <w:rPr>
                <w:rFonts w:ascii="Times New Roman" w:hAnsi="Times New Roman"/>
                <w:b/>
                <w:bCs/>
                <w:i/>
                <w:iCs/>
              </w:rPr>
              <w:t>ChakrapaniN,</w:t>
            </w:r>
            <w:r w:rsidR="00F35DA0">
              <w:rPr>
                <w:rFonts w:ascii="Times New Roman" w:hAnsi="Times New Roman"/>
                <w:i/>
                <w:iCs/>
              </w:rPr>
              <w:t>Supradeep</w:t>
            </w:r>
            <w:r w:rsidR="00F35DA0">
              <w:rPr>
                <w:rFonts w:ascii="Times New Roman" w:hAnsi="Times New Roman"/>
              </w:rPr>
              <w:t xml:space="preserve"> .</w:t>
            </w:r>
          </w:p>
          <w:p w14:paraId="6AEE34D1" w14:textId="77777777" w:rsidR="00F35DA0" w:rsidRDefault="00F35DA0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>Journal of Dental Research and Rehabilitation .2010; Vol II; Issue II; 20-26.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D2BA3" w14:textId="77777777" w:rsidR="00F35DA0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III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FF3D8" w14:textId="77777777" w:rsidR="00F35DA0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vertAlign w:val="superscript"/>
              </w:rPr>
              <w:t>st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A60F7" w14:textId="77777777" w:rsidR="00F35DA0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69FBF" w14:textId="77777777" w:rsidR="00F35DA0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F35DA0" w14:paraId="06490342" w14:textId="77777777" w:rsidTr="00BB694E">
        <w:trPr>
          <w:trHeight w:val="72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98E06" w14:textId="77777777" w:rsidR="00F35DA0" w:rsidRDefault="00F35DA0" w:rsidP="00331A41"/>
        </w:tc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A4EC1" w14:textId="77777777" w:rsidR="00F35DA0" w:rsidRDefault="00F35DA0" w:rsidP="00331A41"/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BFC08" w14:textId="77777777" w:rsidR="00F35DA0" w:rsidRDefault="004A52C4" w:rsidP="00331A41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F35DA0">
              <w:rPr>
                <w:rFonts w:ascii="Times New Roman" w:hAnsi="Times New Roman"/>
              </w:rPr>
              <w:t>. The vectors of distraction osteogenesis – An overview</w:t>
            </w:r>
          </w:p>
          <w:p w14:paraId="5020A868" w14:textId="77777777" w:rsidR="00F35DA0" w:rsidRDefault="00F35DA0" w:rsidP="00331A41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Chakrapani N</w:t>
            </w:r>
            <w:r>
              <w:rPr>
                <w:rFonts w:ascii="Times New Roman" w:hAnsi="Times New Roman"/>
                <w:i/>
                <w:iCs/>
              </w:rPr>
              <w:t>, Supradeep</w:t>
            </w:r>
          </w:p>
          <w:p w14:paraId="0FE96E08" w14:textId="77777777" w:rsidR="00F35DA0" w:rsidRDefault="00F35DA0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</w:rPr>
              <w:t>Dental Chronicle 2012; Vol:3; 11-15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EF0FE" w14:textId="77777777" w:rsidR="00F35DA0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III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FE9B5" w14:textId="77777777" w:rsidR="00F35DA0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vertAlign w:val="superscript"/>
              </w:rPr>
              <w:t>st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5AFC0" w14:textId="77777777" w:rsidR="00F35DA0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44146" w14:textId="77777777" w:rsidR="00F35DA0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F35DA0" w14:paraId="18ED9181" w14:textId="77777777" w:rsidTr="00BB694E">
        <w:trPr>
          <w:trHeight w:val="355"/>
        </w:trPr>
        <w:tc>
          <w:tcPr>
            <w:tcW w:w="141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EB2E0" w14:textId="77777777" w:rsidR="00F35DA0" w:rsidRDefault="00F35DA0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TOTAL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1022E" w14:textId="77777777" w:rsidR="00F35DA0" w:rsidRDefault="004A52C4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90</w:t>
            </w:r>
          </w:p>
        </w:tc>
      </w:tr>
    </w:tbl>
    <w:p w14:paraId="6CF3BFD4" w14:textId="77777777" w:rsidR="0017324A" w:rsidRDefault="0017324A" w:rsidP="00882DD5">
      <w:pPr>
        <w:pStyle w:val="Body"/>
      </w:pPr>
    </w:p>
    <w:p w14:paraId="5E130A2C" w14:textId="77777777" w:rsidR="0017324A" w:rsidRDefault="0017324A" w:rsidP="00882DD5">
      <w:pPr>
        <w:pStyle w:val="Body"/>
      </w:pPr>
    </w:p>
    <w:p w14:paraId="1B7A1207" w14:textId="77777777" w:rsidR="0017324A" w:rsidRDefault="0017324A" w:rsidP="00882DD5">
      <w:pPr>
        <w:pStyle w:val="Body"/>
      </w:pPr>
    </w:p>
    <w:sectPr w:rsidR="0017324A" w:rsidSect="00BB694E">
      <w:footerReference w:type="default" r:id="rId7"/>
      <w:pgSz w:w="16834" w:h="11909" w:orient="landscape" w:code="9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6D8D1" w14:textId="77777777" w:rsidR="0034299A" w:rsidRDefault="0034299A" w:rsidP="006521F2">
      <w:pPr>
        <w:spacing w:after="0" w:line="240" w:lineRule="auto"/>
      </w:pPr>
      <w:r>
        <w:separator/>
      </w:r>
    </w:p>
  </w:endnote>
  <w:endnote w:type="continuationSeparator" w:id="0">
    <w:p w14:paraId="0D12D06E" w14:textId="77777777" w:rsidR="0034299A" w:rsidRDefault="0034299A" w:rsidP="00652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51F5E" w14:textId="77777777" w:rsidR="004A52C4" w:rsidRDefault="004A52C4" w:rsidP="006521F2">
    <w:pPr>
      <w:pStyle w:val="Footer"/>
      <w:jc w:val="center"/>
    </w:pPr>
  </w:p>
  <w:p w14:paraId="70013D1A" w14:textId="77777777" w:rsidR="004A52C4" w:rsidRDefault="004A52C4" w:rsidP="006521F2">
    <w:pPr>
      <w:pStyle w:val="Footer"/>
      <w:jc w:val="center"/>
    </w:pPr>
  </w:p>
  <w:p w14:paraId="7A91F445" w14:textId="77777777" w:rsidR="006521F2" w:rsidRDefault="006521F2" w:rsidP="006521F2">
    <w:pPr>
      <w:pStyle w:val="Footer"/>
      <w:jc w:val="center"/>
    </w:pPr>
    <w:r>
      <w:t>Inspector 1</w:t>
    </w:r>
    <w:r>
      <w:ptab w:relativeTo="margin" w:alignment="center" w:leader="none"/>
    </w:r>
    <w:r>
      <w:t xml:space="preserve">                                              Inspector 2</w:t>
    </w:r>
  </w:p>
  <w:p w14:paraId="4C54F593" w14:textId="77777777" w:rsidR="006521F2" w:rsidRDefault="00652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B7E1E" w14:textId="77777777" w:rsidR="0034299A" w:rsidRDefault="0034299A" w:rsidP="006521F2">
      <w:pPr>
        <w:spacing w:after="0" w:line="240" w:lineRule="auto"/>
      </w:pPr>
      <w:r>
        <w:separator/>
      </w:r>
    </w:p>
  </w:footnote>
  <w:footnote w:type="continuationSeparator" w:id="0">
    <w:p w14:paraId="6C4FB764" w14:textId="77777777" w:rsidR="0034299A" w:rsidRDefault="0034299A" w:rsidP="00652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81865"/>
    <w:multiLevelType w:val="hybridMultilevel"/>
    <w:tmpl w:val="F410D3A0"/>
    <w:lvl w:ilvl="0" w:tplc="55F86E54">
      <w:start w:val="1"/>
      <w:numFmt w:val="decimal"/>
      <w:lvlText w:val="(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" w15:restartNumberingAfterBreak="0">
    <w:nsid w:val="726A1D61"/>
    <w:multiLevelType w:val="hybridMultilevel"/>
    <w:tmpl w:val="584263E8"/>
    <w:lvl w:ilvl="0" w:tplc="AF40A3C4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 w:tplc="29DADAD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649241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9034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DF5"/>
    <w:rsid w:val="000630FD"/>
    <w:rsid w:val="0017324A"/>
    <w:rsid w:val="00181C2A"/>
    <w:rsid w:val="002F439C"/>
    <w:rsid w:val="00304726"/>
    <w:rsid w:val="0034299A"/>
    <w:rsid w:val="0043005B"/>
    <w:rsid w:val="004A52C4"/>
    <w:rsid w:val="004E2C25"/>
    <w:rsid w:val="005415C7"/>
    <w:rsid w:val="00552D7B"/>
    <w:rsid w:val="0060044B"/>
    <w:rsid w:val="006521F2"/>
    <w:rsid w:val="006B7A0C"/>
    <w:rsid w:val="007604DB"/>
    <w:rsid w:val="007739FE"/>
    <w:rsid w:val="00783DF5"/>
    <w:rsid w:val="00816A3C"/>
    <w:rsid w:val="00882DD5"/>
    <w:rsid w:val="008B4180"/>
    <w:rsid w:val="00A032AF"/>
    <w:rsid w:val="00A25AB1"/>
    <w:rsid w:val="00A56E98"/>
    <w:rsid w:val="00BB694E"/>
    <w:rsid w:val="00C702B0"/>
    <w:rsid w:val="00D23C34"/>
    <w:rsid w:val="00E6703B"/>
    <w:rsid w:val="00EE4FCB"/>
    <w:rsid w:val="00F35D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054EE"/>
  <w15:docId w15:val="{E47CFF6D-3052-48A4-A0FB-DCD764D6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Attribute10">
    <w:name w:val="ParaAttribute10"/>
    <w:rsid w:val="00783DF5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8">
    <w:name w:val="ParaAttribute28"/>
    <w:rsid w:val="00783DF5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9">
    <w:name w:val="ParaAttribute39"/>
    <w:rsid w:val="00783DF5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7">
    <w:name w:val="CharAttribute7"/>
    <w:rsid w:val="00783DF5"/>
    <w:rPr>
      <w:rFonts w:ascii="Arial" w:eastAsia="Calibri"/>
      <w:sz w:val="24"/>
    </w:rPr>
  </w:style>
  <w:style w:type="character" w:customStyle="1" w:styleId="CharAttribute8">
    <w:name w:val="CharAttribute8"/>
    <w:rsid w:val="00783DF5"/>
    <w:rPr>
      <w:rFonts w:ascii="Arial" w:eastAsia="Calibri"/>
      <w:b/>
      <w:sz w:val="24"/>
    </w:rPr>
  </w:style>
  <w:style w:type="character" w:customStyle="1" w:styleId="CharAttribute13">
    <w:name w:val="CharAttribute13"/>
    <w:rsid w:val="00783DF5"/>
    <w:rPr>
      <w:rFonts w:ascii="Arial" w:eastAsia="Calibri"/>
      <w:sz w:val="24"/>
      <w:vertAlign w:val="superscript"/>
    </w:rPr>
  </w:style>
  <w:style w:type="character" w:styleId="Hyperlink">
    <w:name w:val="Hyperlink"/>
    <w:rsid w:val="00783DF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1F2"/>
  </w:style>
  <w:style w:type="paragraph" w:styleId="Footer">
    <w:name w:val="footer"/>
    <w:basedOn w:val="Normal"/>
    <w:link w:val="FooterChar"/>
    <w:uiPriority w:val="99"/>
    <w:unhideWhenUsed/>
    <w:rsid w:val="0065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1F2"/>
  </w:style>
  <w:style w:type="paragraph" w:customStyle="1" w:styleId="Body">
    <w:name w:val="Body"/>
    <w:rsid w:val="00882DD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IN"/>
    </w:rPr>
  </w:style>
  <w:style w:type="paragraph" w:customStyle="1" w:styleId="Default">
    <w:name w:val="Default"/>
    <w:rsid w:val="00882DD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2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7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sjdcmurali@gmail.com</cp:lastModifiedBy>
  <cp:revision>24</cp:revision>
  <cp:lastPrinted>2019-07-23T05:52:00Z</cp:lastPrinted>
  <dcterms:created xsi:type="dcterms:W3CDTF">2019-07-08T09:31:00Z</dcterms:created>
  <dcterms:modified xsi:type="dcterms:W3CDTF">2022-04-29T07:10:00Z</dcterms:modified>
</cp:coreProperties>
</file>