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9EC" w:rsidRPr="005253D0" w:rsidRDefault="007A79EC" w:rsidP="007A79EC">
      <w:pPr>
        <w:rPr>
          <w:sz w:val="32"/>
          <w:szCs w:val="32"/>
        </w:rPr>
      </w:pPr>
      <w:r w:rsidRPr="005253D0">
        <w:rPr>
          <w:rStyle w:val="CharAttribute9"/>
          <w:sz w:val="32"/>
          <w:szCs w:val="32"/>
        </w:rPr>
        <w:t>9. Staff Assessment for Publications:</w:t>
      </w:r>
    </w:p>
    <w:tbl>
      <w:tblPr>
        <w:tblW w:w="15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5"/>
        <w:gridCol w:w="2057"/>
        <w:gridCol w:w="7189"/>
        <w:gridCol w:w="1257"/>
        <w:gridCol w:w="1496"/>
        <w:gridCol w:w="1496"/>
        <w:gridCol w:w="936"/>
      </w:tblGrid>
      <w:tr w:rsidR="007A79EC" w:rsidRPr="009B7568" w:rsidTr="009D4A53">
        <w:trPr>
          <w:trHeight w:val="818"/>
          <w:jc w:val="center"/>
        </w:trPr>
        <w:tc>
          <w:tcPr>
            <w:tcW w:w="605" w:type="dxa"/>
          </w:tcPr>
          <w:p w:rsidR="007A79EC" w:rsidRPr="009B7568" w:rsidRDefault="007A79EC" w:rsidP="005032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7568">
              <w:rPr>
                <w:rFonts w:ascii="Arial" w:hAnsi="Arial" w:cs="Arial"/>
                <w:b/>
                <w:sz w:val="24"/>
                <w:szCs w:val="24"/>
              </w:rPr>
              <w:t>S. No</w:t>
            </w:r>
          </w:p>
        </w:tc>
        <w:tc>
          <w:tcPr>
            <w:tcW w:w="2057" w:type="dxa"/>
          </w:tcPr>
          <w:p w:rsidR="007A79EC" w:rsidRPr="009B7568" w:rsidRDefault="007A79EC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B7568">
              <w:rPr>
                <w:rFonts w:ascii="Arial" w:hAnsi="Arial" w:cs="Arial"/>
                <w:b/>
                <w:sz w:val="24"/>
                <w:szCs w:val="24"/>
              </w:rPr>
              <w:t>Faculty name &amp; Designation</w:t>
            </w:r>
          </w:p>
        </w:tc>
        <w:tc>
          <w:tcPr>
            <w:tcW w:w="7189" w:type="dxa"/>
            <w:shd w:val="clear" w:color="auto" w:fill="auto"/>
            <w:vAlign w:val="center"/>
            <w:hideMark/>
          </w:tcPr>
          <w:p w:rsidR="007A79EC" w:rsidRPr="009B7568" w:rsidRDefault="007A79EC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B75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Title of the article with Author &amp;</w:t>
            </w:r>
            <w:r w:rsidRPr="009B75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Name of the Journal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7A79EC" w:rsidRPr="009B7568" w:rsidRDefault="007A79EC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B75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Category</w:t>
            </w:r>
          </w:p>
        </w:tc>
        <w:tc>
          <w:tcPr>
            <w:tcW w:w="1496" w:type="dxa"/>
            <w:shd w:val="clear" w:color="auto" w:fill="auto"/>
            <w:vAlign w:val="center"/>
            <w:hideMark/>
          </w:tcPr>
          <w:p w:rsidR="007A79EC" w:rsidRPr="009B7568" w:rsidRDefault="007A79EC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B75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Authorship (1</w:t>
            </w:r>
            <w:r w:rsidRPr="009B75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vertAlign w:val="superscript"/>
              </w:rPr>
              <w:t>st</w:t>
            </w:r>
            <w:r w:rsidRPr="009B75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/2</w:t>
            </w:r>
            <w:r w:rsidRPr="009B75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vertAlign w:val="superscript"/>
              </w:rPr>
              <w:t>nd</w:t>
            </w:r>
            <w:r w:rsidRPr="009B75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/3</w:t>
            </w:r>
            <w:r w:rsidRPr="009B75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1496" w:type="dxa"/>
            <w:shd w:val="clear" w:color="auto" w:fill="auto"/>
            <w:vAlign w:val="center"/>
            <w:hideMark/>
          </w:tcPr>
          <w:p w:rsidR="007A79EC" w:rsidRPr="009B7568" w:rsidRDefault="007A79EC" w:rsidP="009D4A53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B75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Year</w:t>
            </w:r>
            <w:r w:rsidR="009D4A5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B75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of publication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7A79EC" w:rsidRPr="009B7568" w:rsidRDefault="007A79EC" w:rsidP="0050328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B75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points</w:t>
            </w:r>
          </w:p>
        </w:tc>
      </w:tr>
      <w:tr w:rsidR="009D4A53" w:rsidRPr="009B7568" w:rsidTr="009D4A53">
        <w:trPr>
          <w:trHeight w:val="2069"/>
          <w:jc w:val="center"/>
        </w:trPr>
        <w:tc>
          <w:tcPr>
            <w:tcW w:w="605" w:type="dxa"/>
            <w:vMerge w:val="restart"/>
          </w:tcPr>
          <w:p w:rsidR="009D4A53" w:rsidRPr="009B7568" w:rsidRDefault="009D4A53" w:rsidP="005032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057" w:type="dxa"/>
            <w:vMerge w:val="restart"/>
          </w:tcPr>
          <w:p w:rsidR="009D4A53" w:rsidRDefault="009D4A53" w:rsidP="00503289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D4A53" w:rsidRPr="00102999" w:rsidRDefault="009D4A53" w:rsidP="00F915B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Dr.</w:t>
            </w:r>
            <w:r w:rsidRPr="0010299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MUSALAIAH</w:t>
            </w:r>
            <w:proofErr w:type="spellEnd"/>
            <w:r w:rsidRPr="0010299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SVVS</w:t>
            </w:r>
          </w:p>
          <w:p w:rsidR="009D4A53" w:rsidRPr="009B7568" w:rsidRDefault="009D4A53" w:rsidP="00F915B0">
            <w:pPr>
              <w:spacing w:after="0" w:line="36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B75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Professor &amp; HOD</w:t>
            </w:r>
          </w:p>
          <w:p w:rsidR="009D4A53" w:rsidRPr="009B7568" w:rsidRDefault="009D4A53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9D4A53" w:rsidRPr="009B7568" w:rsidRDefault="009D4A53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9D4A53" w:rsidRPr="00F915B0" w:rsidRDefault="009D4A53" w:rsidP="00503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vAlign w:val="center"/>
          </w:tcPr>
          <w:p w:rsidR="009D4A53" w:rsidRPr="009D4A53" w:rsidRDefault="009D4A53" w:rsidP="009D4A5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A53">
              <w:rPr>
                <w:rFonts w:ascii="Times New Roman" w:hAnsi="Times New Roman" w:cs="Times New Roman"/>
                <w:sz w:val="28"/>
                <w:szCs w:val="28"/>
              </w:rPr>
              <w:t>Comparison of two surgical techniques in the treatment of multiple gingival recessions with a combination of A-PRF and L-PRF. Saudi Dental Journal</w:t>
            </w:r>
          </w:p>
          <w:p w:rsidR="009D4A53" w:rsidRPr="009D4A53" w:rsidRDefault="000E4C44" w:rsidP="009D4A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hyperlink r:id="rId6" w:history="1">
              <w:proofErr w:type="spellStart"/>
              <w:r w:rsidR="009D4A53" w:rsidRPr="009D4A53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Shaik</w:t>
              </w:r>
              <w:proofErr w:type="spellEnd"/>
              <w:r w:rsidR="009D4A53" w:rsidRPr="009D4A53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9D4A53" w:rsidRPr="009D4A53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Sameera</w:t>
              </w:r>
              <w:proofErr w:type="spellEnd"/>
            </w:hyperlink>
            <w:r w:rsidR="009D4A53"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proofErr w:type="spellStart"/>
            <w:r w:rsidRPr="000E4C44">
              <w:fldChar w:fldCharType="begin"/>
            </w:r>
            <w:r w:rsidR="009D4A53" w:rsidRPr="009D4A53">
              <w:rPr>
                <w:sz w:val="28"/>
                <w:szCs w:val="28"/>
              </w:rPr>
              <w:instrText xml:space="preserve"> HYPERLINK "https://www.ncbi.nlm.nih.gov/pubmed/?term=Nagasri%20M%5BAuthor%5D&amp;cauthor=true&amp;cauthor_uid=29942101" </w:instrText>
            </w:r>
            <w:r w:rsidRPr="000E4C44">
              <w:fldChar w:fldCharType="separate"/>
            </w:r>
            <w:r w:rsidR="009D4A53" w:rsidRPr="009D4A53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MedandraoNagasri</w:t>
            </w:r>
            <w:proofErr w:type="spellEnd"/>
            <w:r w:rsidRPr="009D4A53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fldChar w:fldCharType="end"/>
            </w:r>
            <w:r w:rsidR="009D4A53"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proofErr w:type="spellStart"/>
            <w:r w:rsidRPr="009D4A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fldChar w:fldCharType="begin"/>
            </w:r>
            <w:r w:rsidR="009D4A53" w:rsidRPr="009D4A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instrText xml:space="preserve"> HYPERLINK "https://www.ncbi.nlm.nih.gov/pubmed/?term=Aravind%20Kumar%20P%5BAuthor%5D&amp;cauthor=true&amp;cauthor_uid=29942101" </w:instrText>
            </w:r>
            <w:r w:rsidRPr="009D4A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fldChar w:fldCharType="separate"/>
            </w:r>
            <w:r w:rsidR="009D4A53" w:rsidRPr="009D4A53">
              <w:rPr>
                <w:rStyle w:val="Hyperlink"/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Pavuluri</w:t>
            </w:r>
            <w:proofErr w:type="spellEnd"/>
            <w:r w:rsidR="009D4A53" w:rsidRPr="009D4A53">
              <w:rPr>
                <w:rStyle w:val="Hyperlink"/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 xml:space="preserve"> </w:t>
            </w:r>
            <w:proofErr w:type="spellStart"/>
            <w:r w:rsidR="009D4A53" w:rsidRPr="009D4A53">
              <w:rPr>
                <w:rStyle w:val="Hyperlink"/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Aravind</w:t>
            </w:r>
            <w:proofErr w:type="spellEnd"/>
            <w:r w:rsidR="009D4A53" w:rsidRPr="009D4A53">
              <w:rPr>
                <w:rStyle w:val="Hyperlink"/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 xml:space="preserve"> Kumar</w:t>
            </w:r>
            <w:r w:rsidRPr="009D4A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fldChar w:fldCharType="end"/>
            </w:r>
            <w:r w:rsidR="009D4A53" w:rsidRPr="009D4A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,</w:t>
            </w:r>
            <w:r w:rsidR="009D4A53"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begin"/>
            </w:r>
            <w:r w:rsidR="009D4A53"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instrText xml:space="preserve"> HYPERLINK "https://www.ncbi.nlm.nih.gov/pubmed/?term=Indeevar%20P%5BAuthor%5D&amp;cauthor=true&amp;cauthor_uid=29942101" </w:instrText>
            </w:r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separate"/>
            </w:r>
            <w:r w:rsidR="009D4A53" w:rsidRPr="009D4A53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PantareddyIndeevar</w:t>
            </w:r>
            <w:proofErr w:type="spellEnd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end"/>
            </w:r>
            <w:r w:rsidR="009D4A53"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 </w:t>
            </w:r>
            <w:proofErr w:type="spellStart"/>
            <w:r w:rsidRPr="009D4A53">
              <w:rPr>
                <w:sz w:val="28"/>
                <w:szCs w:val="28"/>
              </w:rPr>
              <w:fldChar w:fldCharType="begin"/>
            </w:r>
            <w:r w:rsidR="009D4A53" w:rsidRPr="009D4A53">
              <w:rPr>
                <w:sz w:val="28"/>
                <w:szCs w:val="28"/>
              </w:rPr>
              <w:instrText>HYPERLINK "https://www.ncbi.nlm.nih.gov/pubmed/?term=Raviraj%20K%5BAuthor%5D&amp;cauthor=true&amp;cauthor_uid=29942101"</w:instrText>
            </w:r>
            <w:r w:rsidRPr="009D4A53">
              <w:rPr>
                <w:sz w:val="28"/>
                <w:szCs w:val="28"/>
              </w:rPr>
              <w:fldChar w:fldCharType="separate"/>
            </w:r>
            <w:r w:rsidR="009D4A53" w:rsidRPr="009D4A53">
              <w:rPr>
                <w:rStyle w:val="Hyperlink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t>KalapalaRaviraj</w:t>
            </w:r>
            <w:proofErr w:type="spellEnd"/>
            <w:r w:rsidRPr="009D4A53">
              <w:rPr>
                <w:sz w:val="28"/>
                <w:szCs w:val="28"/>
              </w:rPr>
              <w:fldChar w:fldCharType="end"/>
            </w:r>
            <w:r w:rsidR="009D4A53"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and </w:t>
            </w:r>
            <w:hyperlink r:id="rId7" w:history="1">
              <w:r w:rsidR="009D4A53" w:rsidRPr="009D4A53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 xml:space="preserve">S.V.V.S. </w:t>
              </w:r>
              <w:proofErr w:type="spellStart"/>
              <w:r w:rsidR="009D4A53" w:rsidRPr="009D4A53">
                <w:rPr>
                  <w:rStyle w:val="Hyperlink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Musalaiah</w:t>
              </w:r>
              <w:proofErr w:type="spellEnd"/>
            </w:hyperlink>
          </w:p>
        </w:tc>
        <w:tc>
          <w:tcPr>
            <w:tcW w:w="1257" w:type="dxa"/>
            <w:shd w:val="clear" w:color="auto" w:fill="auto"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6" w:type="dxa"/>
            <w:shd w:val="clear" w:color="auto" w:fill="auto"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496" w:type="dxa"/>
            <w:shd w:val="clear" w:color="auto" w:fill="auto"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7.5</w:t>
            </w:r>
          </w:p>
        </w:tc>
      </w:tr>
      <w:tr w:rsidR="009D4A53" w:rsidRPr="009B7568" w:rsidTr="009D4A53">
        <w:trPr>
          <w:trHeight w:val="2105"/>
          <w:jc w:val="center"/>
        </w:trPr>
        <w:tc>
          <w:tcPr>
            <w:tcW w:w="605" w:type="dxa"/>
            <w:vMerge/>
          </w:tcPr>
          <w:p w:rsidR="009D4A53" w:rsidRPr="009B7568" w:rsidRDefault="009D4A53" w:rsidP="005032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57" w:type="dxa"/>
            <w:vMerge/>
          </w:tcPr>
          <w:p w:rsidR="009D4A53" w:rsidRPr="009B7568" w:rsidRDefault="009D4A53" w:rsidP="0050328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vAlign w:val="center"/>
          </w:tcPr>
          <w:p w:rsidR="009D4A53" w:rsidRPr="009D4A53" w:rsidRDefault="009D4A53" w:rsidP="009D4A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A53">
              <w:rPr>
                <w:rFonts w:ascii="Times New Roman" w:hAnsi="Times New Roman" w:cs="Times New Roman"/>
                <w:sz w:val="28"/>
                <w:szCs w:val="28"/>
              </w:rPr>
              <w:t>Comparative evaluation of serum gamma glutamyl transferase and creatinine phosphokinase in diabetic and nondiabetic patients with chronic periodontitis. International journal of current advanced research</w:t>
            </w:r>
          </w:p>
          <w:p w:rsidR="009D4A53" w:rsidRPr="009D4A53" w:rsidRDefault="009D4A53" w:rsidP="009D4A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D4A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Pavuluri</w:t>
            </w:r>
            <w:proofErr w:type="spellEnd"/>
            <w:r w:rsidRPr="009D4A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4A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Aravind</w:t>
            </w:r>
            <w:proofErr w:type="spellEnd"/>
            <w:r w:rsidRPr="009D4A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Kumar</w:t>
            </w:r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., </w:t>
            </w:r>
            <w:proofErr w:type="spellStart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Chokkapu</w:t>
            </w:r>
            <w:proofErr w:type="spellEnd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Sandhya</w:t>
            </w:r>
            <w:proofErr w:type="spellEnd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Sree</w:t>
            </w:r>
            <w:proofErr w:type="spellEnd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., S.V.V.S </w:t>
            </w:r>
            <w:proofErr w:type="spellStart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Musalaiah</w:t>
            </w:r>
            <w:proofErr w:type="spellEnd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Naga </w:t>
            </w:r>
            <w:proofErr w:type="spellStart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Sri.M</w:t>
            </w:r>
            <w:proofErr w:type="spellEnd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Indeevar.P</w:t>
            </w:r>
            <w:proofErr w:type="spellEnd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and Ravi </w:t>
            </w:r>
            <w:proofErr w:type="spellStart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Raj.K</w:t>
            </w:r>
            <w:proofErr w:type="spellEnd"/>
          </w:p>
        </w:tc>
        <w:tc>
          <w:tcPr>
            <w:tcW w:w="1257" w:type="dxa"/>
            <w:shd w:val="clear" w:color="auto" w:fill="auto"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6" w:type="dxa"/>
            <w:shd w:val="clear" w:color="auto" w:fill="auto"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96" w:type="dxa"/>
            <w:shd w:val="clear" w:color="auto" w:fill="auto"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7.5</w:t>
            </w:r>
          </w:p>
        </w:tc>
      </w:tr>
      <w:tr w:rsidR="009D4A53" w:rsidRPr="009B7568" w:rsidTr="009D4A53">
        <w:trPr>
          <w:trHeight w:val="818"/>
          <w:jc w:val="center"/>
        </w:trPr>
        <w:tc>
          <w:tcPr>
            <w:tcW w:w="605" w:type="dxa"/>
            <w:vMerge/>
          </w:tcPr>
          <w:p w:rsidR="009D4A53" w:rsidRPr="009B7568" w:rsidRDefault="009D4A53" w:rsidP="005032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57" w:type="dxa"/>
            <w:vMerge/>
          </w:tcPr>
          <w:p w:rsidR="009D4A53" w:rsidRPr="009B7568" w:rsidRDefault="009D4A53" w:rsidP="0050328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vAlign w:val="center"/>
          </w:tcPr>
          <w:p w:rsidR="009D4A53" w:rsidRPr="009D4A53" w:rsidRDefault="009D4A53" w:rsidP="009D4A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A53">
              <w:rPr>
                <w:rFonts w:ascii="Times New Roman" w:hAnsi="Times New Roman" w:cs="Times New Roman"/>
                <w:sz w:val="28"/>
                <w:szCs w:val="28"/>
              </w:rPr>
              <w:t xml:space="preserve">Comparative Evaluation of serum transaminases and serum creatinine in smokers and non-smokers with periodontitis. International journal of current advanced research </w:t>
            </w:r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Naga Sri M, </w:t>
            </w:r>
            <w:proofErr w:type="spellStart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Asha</w:t>
            </w:r>
            <w:proofErr w:type="spellEnd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Latha</w:t>
            </w:r>
            <w:proofErr w:type="spellEnd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J, </w:t>
            </w:r>
            <w:proofErr w:type="spellStart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SvvsMusalaiah</w:t>
            </w:r>
            <w:proofErr w:type="spellEnd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., </w:t>
            </w:r>
            <w:proofErr w:type="spellStart"/>
            <w:r w:rsidRPr="009D4A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Aravind</w:t>
            </w:r>
            <w:proofErr w:type="spellEnd"/>
            <w:r w:rsidRPr="009D4A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Kumar </w:t>
            </w:r>
            <w:proofErr w:type="spellStart"/>
            <w:r w:rsidRPr="009D4A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P,</w:t>
            </w:r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Indeevar</w:t>
            </w:r>
            <w:proofErr w:type="spellEnd"/>
            <w:r w:rsidRPr="009D4A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P and Ravi Raj K</w:t>
            </w:r>
          </w:p>
          <w:p w:rsidR="009D4A53" w:rsidRPr="009D4A53" w:rsidRDefault="009D4A53" w:rsidP="009D4A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6" w:type="dxa"/>
            <w:shd w:val="clear" w:color="auto" w:fill="auto"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96" w:type="dxa"/>
            <w:shd w:val="clear" w:color="auto" w:fill="auto"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7.5</w:t>
            </w:r>
          </w:p>
        </w:tc>
      </w:tr>
      <w:tr w:rsidR="009D4A53" w:rsidRPr="009B7568" w:rsidTr="00E46D62">
        <w:trPr>
          <w:trHeight w:hRule="exact" w:val="2152"/>
          <w:jc w:val="center"/>
        </w:trPr>
        <w:tc>
          <w:tcPr>
            <w:tcW w:w="605" w:type="dxa"/>
            <w:vMerge/>
          </w:tcPr>
          <w:p w:rsidR="009D4A53" w:rsidRDefault="009D4A53" w:rsidP="0050328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/>
          </w:tcPr>
          <w:p w:rsidR="009D4A53" w:rsidRPr="009B7568" w:rsidRDefault="009D4A53" w:rsidP="0050328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bidi="hi-IN"/>
              </w:rPr>
            </w:pPr>
            <w:proofErr w:type="spellStart"/>
            <w:r w:rsidRPr="009D4A53"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Indeevar</w:t>
            </w:r>
            <w:proofErr w:type="spellEnd"/>
            <w:r w:rsidRPr="009D4A53"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 xml:space="preserve">  P, </w:t>
            </w:r>
            <w:proofErr w:type="spellStart"/>
            <w:r w:rsidRPr="009D4A53"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Musalaiah</w:t>
            </w:r>
            <w:proofErr w:type="spellEnd"/>
            <w:r w:rsidRPr="009D4A53"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 xml:space="preserve">  SVVS,  </w:t>
            </w:r>
            <w:proofErr w:type="spellStart"/>
            <w:r w:rsidRPr="009D4A53"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Aravind</w:t>
            </w:r>
            <w:proofErr w:type="spellEnd"/>
            <w:r w:rsidRPr="009D4A53"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 xml:space="preserve"> </w:t>
            </w:r>
            <w:proofErr w:type="spellStart"/>
            <w:r w:rsidRPr="009D4A53"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kumar</w:t>
            </w:r>
            <w:proofErr w:type="spellEnd"/>
            <w:r w:rsidRPr="009D4A53"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 xml:space="preserve">  P, </w:t>
            </w:r>
            <w:proofErr w:type="spellStart"/>
            <w:r w:rsidRPr="009D4A53"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Hanishareddy</w:t>
            </w:r>
            <w:proofErr w:type="spellEnd"/>
            <w:r w:rsidRPr="009D4A53"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 xml:space="preserve">  K, </w:t>
            </w:r>
            <w:proofErr w:type="spellStart"/>
            <w:r w:rsidRPr="009D4A53"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Rasagnya</w:t>
            </w:r>
            <w:proofErr w:type="spellEnd"/>
            <w:r w:rsidRPr="009D4A53"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 xml:space="preserve"> Y, </w:t>
            </w:r>
            <w:proofErr w:type="spellStart"/>
            <w:r w:rsidRPr="009D4A53"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Divya</w:t>
            </w:r>
            <w:proofErr w:type="spellEnd"/>
            <w:r w:rsidRPr="009D4A53"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 xml:space="preserve"> V.  The association between osteoporosis and chronic </w:t>
            </w:r>
            <w:proofErr w:type="spellStart"/>
            <w:r w:rsidRPr="009D4A53"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periodontitis</w:t>
            </w:r>
            <w:proofErr w:type="spellEnd"/>
            <w:r w:rsidRPr="009D4A53"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: a case-control study.</w:t>
            </w:r>
          </w:p>
          <w:p w:rsidR="009D4A53" w:rsidRPr="009D4A53" w:rsidRDefault="009D4A53" w:rsidP="009D4A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9D4A53">
              <w:rPr>
                <w:rFonts w:ascii="Times New Roman" w:hAnsi="Times New Roman" w:cs="Times New Roman"/>
                <w:sz w:val="28"/>
                <w:szCs w:val="28"/>
              </w:rPr>
              <w:t>Journal of  Biomedical and Pharmaceutical Research  2017;6;1:40-45</w:t>
            </w:r>
          </w:p>
          <w:p w:rsidR="009D4A53" w:rsidRPr="009D4A53" w:rsidRDefault="009D4A53" w:rsidP="009D4A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bidi="hi-IN"/>
              </w:rPr>
            </w:pPr>
          </w:p>
          <w:p w:rsidR="009D4A53" w:rsidRPr="009D4A53" w:rsidRDefault="009D4A53" w:rsidP="009D4A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257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  <w:t>2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2.5</w:t>
            </w:r>
          </w:p>
        </w:tc>
      </w:tr>
    </w:tbl>
    <w:p w:rsidR="00E46D62" w:rsidRDefault="00E46D62">
      <w:r>
        <w:br w:type="page"/>
      </w:r>
    </w:p>
    <w:tbl>
      <w:tblPr>
        <w:tblW w:w="15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5"/>
        <w:gridCol w:w="2057"/>
        <w:gridCol w:w="7189"/>
        <w:gridCol w:w="1257"/>
        <w:gridCol w:w="1496"/>
        <w:gridCol w:w="1496"/>
        <w:gridCol w:w="936"/>
      </w:tblGrid>
      <w:tr w:rsidR="009D4A53" w:rsidRPr="009B7568" w:rsidTr="00E46D62">
        <w:trPr>
          <w:trHeight w:hRule="exact" w:val="1891"/>
          <w:jc w:val="center"/>
        </w:trPr>
        <w:tc>
          <w:tcPr>
            <w:tcW w:w="605" w:type="dxa"/>
            <w:vMerge w:val="restart"/>
          </w:tcPr>
          <w:p w:rsidR="009D4A53" w:rsidRDefault="009D4A53" w:rsidP="0050328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 w:val="restart"/>
          </w:tcPr>
          <w:p w:rsidR="009D4A53" w:rsidRPr="009B7568" w:rsidRDefault="009D4A53" w:rsidP="0050328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Nagasree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 M</w:t>
            </w:r>
            <w:proofErr w:type="gram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,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Bindu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madhuri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P,Musalaiah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 SVVS, 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Aravind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kumar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P, 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Indeevar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P.  Efficacy of ornidazole gel as an adjunct to scaling and root planing in chronic periodontitis patients: a clinical and microbiological study.</w:t>
            </w:r>
            <w:r w:rsidRPr="009D4A53">
              <w:rPr>
                <w:rFonts w:ascii="Times New Roman" w:hAnsi="Times New Roman" w:cs="Times New Roman"/>
                <w:sz w:val="28"/>
                <w:szCs w:val="28"/>
              </w:rPr>
              <w:t>Journal of  Biomedical and Pharmaceutical Research  2016;5;61:12-18</w:t>
            </w:r>
          </w:p>
          <w:p w:rsidR="009D4A53" w:rsidRPr="009D4A53" w:rsidRDefault="009D4A53" w:rsidP="009D4A5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4A53" w:rsidRPr="009D4A53" w:rsidRDefault="009D4A53" w:rsidP="009D4A53">
            <w:pPr>
              <w:widowControl w:val="0"/>
              <w:autoSpaceDE w:val="0"/>
              <w:autoSpaceDN w:val="0"/>
              <w:adjustRightInd w:val="0"/>
              <w:spacing w:after="0"/>
              <w:ind w:left="72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57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  <w:t>2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2.5</w:t>
            </w:r>
          </w:p>
        </w:tc>
      </w:tr>
      <w:tr w:rsidR="009D4A53" w:rsidRPr="009B7568" w:rsidTr="00E46D62">
        <w:trPr>
          <w:trHeight w:val="2411"/>
          <w:jc w:val="center"/>
        </w:trPr>
        <w:tc>
          <w:tcPr>
            <w:tcW w:w="605" w:type="dxa"/>
            <w:vMerge/>
          </w:tcPr>
          <w:p w:rsidR="009D4A53" w:rsidRDefault="009D4A53" w:rsidP="0050328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/>
          </w:tcPr>
          <w:p w:rsidR="009D4A53" w:rsidRPr="009B7568" w:rsidRDefault="009D4A53" w:rsidP="0050328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en-IN" w:bidi="ar-SA"/>
              </w:rPr>
            </w:pPr>
            <w:proofErr w:type="spellStart"/>
            <w:r w:rsidRPr="009D4A53">
              <w:rPr>
                <w:rFonts w:ascii="Times New Roman" w:hAnsi="Times New Roman" w:cs="Times New Roman"/>
                <w:bCs/>
                <w:sz w:val="28"/>
                <w:szCs w:val="28"/>
                <w:lang w:val="en-IN" w:bidi="ar-SA"/>
              </w:rPr>
              <w:t>Srikanth</w:t>
            </w:r>
            <w:proofErr w:type="spellEnd"/>
            <w:r w:rsidRPr="009D4A53">
              <w:rPr>
                <w:rFonts w:ascii="Times New Roman" w:hAnsi="Times New Roman" w:cs="Times New Roman"/>
                <w:bCs/>
                <w:sz w:val="28"/>
                <w:szCs w:val="28"/>
                <w:lang w:val="en-IN" w:bidi="ar-SA"/>
              </w:rPr>
              <w:t xml:space="preserve"> B,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</w:rPr>
              <w:t>Musalaiah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SVVS, 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</w:rPr>
              <w:t>Aravind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</w:rPr>
              <w:t>kumar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P,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</w:rPr>
              <w:t>Nagasree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M,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</w:rPr>
              <w:t>Padmavathi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K,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</w:rPr>
              <w:t>Bindu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</w:rPr>
              <w:t>madhuri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P.</w:t>
            </w:r>
            <w:r w:rsidRPr="009D4A53">
              <w:rPr>
                <w:rFonts w:ascii="Times New Roman" w:hAnsi="Times New Roman" w:cs="Times New Roman"/>
                <w:bCs/>
                <w:sz w:val="28"/>
                <w:szCs w:val="28"/>
                <w:lang w:val="en-IN" w:bidi="ar-SA"/>
              </w:rPr>
              <w:t xml:space="preserve">Comparision of levels of periodontopathic bacteria by polymerase chain reaction in chronic and aggressive periodontitis patients before and after non-surgical therapy with </w:t>
            </w:r>
            <w:proofErr w:type="spellStart"/>
            <w:r w:rsidRPr="009D4A53">
              <w:rPr>
                <w:rFonts w:ascii="Times New Roman" w:hAnsi="Times New Roman" w:cs="Times New Roman"/>
                <w:bCs/>
                <w:sz w:val="28"/>
                <w:szCs w:val="28"/>
                <w:lang w:val="en-IN" w:bidi="ar-SA"/>
              </w:rPr>
              <w:t>subgingival</w:t>
            </w:r>
            <w:proofErr w:type="spellEnd"/>
            <w:r w:rsidRPr="009D4A53">
              <w:rPr>
                <w:rFonts w:ascii="Times New Roman" w:hAnsi="Times New Roman" w:cs="Times New Roman"/>
                <w:bCs/>
                <w:sz w:val="28"/>
                <w:szCs w:val="28"/>
                <w:lang w:val="en-IN" w:bidi="ar-SA"/>
              </w:rPr>
              <w:t xml:space="preserve"> antimicrobial (</w:t>
            </w:r>
            <w:proofErr w:type="spellStart"/>
            <w:r w:rsidRPr="009D4A53">
              <w:rPr>
                <w:rFonts w:ascii="Times New Roman" w:hAnsi="Times New Roman" w:cs="Times New Roman"/>
                <w:bCs/>
                <w:sz w:val="28"/>
                <w:szCs w:val="28"/>
                <w:lang w:val="en-IN" w:bidi="ar-SA"/>
              </w:rPr>
              <w:t>biotene</w:t>
            </w:r>
            <w:proofErr w:type="spellEnd"/>
            <w:r w:rsidRPr="009D4A53">
              <w:rPr>
                <w:rFonts w:ascii="Times New Roman" w:hAnsi="Times New Roman" w:cs="Times New Roman"/>
                <w:bCs/>
                <w:sz w:val="28"/>
                <w:szCs w:val="28"/>
                <w:lang w:val="en-IN" w:bidi="ar-SA"/>
              </w:rPr>
              <w:t>) irrigation.</w:t>
            </w:r>
            <w:r w:rsidRPr="009D4A53">
              <w:rPr>
                <w:rFonts w:ascii="Times New Roman" w:hAnsi="Times New Roman" w:cs="Times New Roman"/>
                <w:sz w:val="28"/>
                <w:szCs w:val="28"/>
              </w:rPr>
              <w:t xml:space="preserve"> Journal of  Biomedical and Pharmaceutical Research  2016;5;6:51-60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  <w:t>2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2.5</w:t>
            </w:r>
          </w:p>
        </w:tc>
      </w:tr>
      <w:tr w:rsidR="009D4A53" w:rsidRPr="009B7568" w:rsidTr="00E46D62">
        <w:trPr>
          <w:trHeight w:hRule="exact" w:val="1801"/>
          <w:jc w:val="center"/>
        </w:trPr>
        <w:tc>
          <w:tcPr>
            <w:tcW w:w="605" w:type="dxa"/>
            <w:vMerge/>
          </w:tcPr>
          <w:p w:rsidR="009D4A53" w:rsidRPr="009B7568" w:rsidRDefault="009D4A53" w:rsidP="005032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/>
          </w:tcPr>
          <w:p w:rsidR="009D4A53" w:rsidRPr="009B7568" w:rsidRDefault="009D4A53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noWrap/>
            <w:vAlign w:val="center"/>
            <w:hideMark/>
          </w:tcPr>
          <w:p w:rsidR="009D4A53" w:rsidRPr="009D4A53" w:rsidRDefault="009D4A53" w:rsidP="009D4A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Aravind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</w:t>
            </w:r>
            <w:proofErr w:type="spellStart"/>
            <w:proofErr w:type="gram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kumar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 P</w:t>
            </w:r>
            <w:proofErr w:type="gram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,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Rasagnya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Y,Musalaiah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 SVVS,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Nagasree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M,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Indeevar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 P.  Influence of non surgical therapy on serum albumin and WBC count in diabetic and non diabetics with chronic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periodontitis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.   </w:t>
            </w:r>
            <w:r w:rsidRPr="009D4A53">
              <w:rPr>
                <w:rFonts w:ascii="Times New Roman" w:hAnsi="Times New Roman" w:cs="Times New Roman"/>
                <w:sz w:val="28"/>
                <w:szCs w:val="28"/>
              </w:rPr>
              <w:t>Journal of  Biomedical and Pharmaceutical Research  2016;5;6:19-25</w:t>
            </w:r>
          </w:p>
          <w:p w:rsidR="009D4A53" w:rsidRPr="009D4A53" w:rsidRDefault="009D4A53" w:rsidP="009D4A5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57" w:type="dxa"/>
            <w:shd w:val="clear" w:color="auto" w:fill="auto"/>
            <w:noWrap/>
            <w:vAlign w:val="center"/>
            <w:hideMark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  <w:t>2</w:t>
            </w:r>
          </w:p>
        </w:tc>
        <w:tc>
          <w:tcPr>
            <w:tcW w:w="1496" w:type="dxa"/>
            <w:shd w:val="clear" w:color="auto" w:fill="auto"/>
            <w:noWrap/>
            <w:vAlign w:val="center"/>
            <w:hideMark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96" w:type="dxa"/>
            <w:shd w:val="clear" w:color="auto" w:fill="auto"/>
            <w:noWrap/>
            <w:vAlign w:val="center"/>
            <w:hideMark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2.5</w:t>
            </w:r>
          </w:p>
        </w:tc>
      </w:tr>
      <w:tr w:rsidR="009D4A53" w:rsidRPr="009B7568" w:rsidTr="005253D0">
        <w:trPr>
          <w:trHeight w:hRule="exact" w:val="1792"/>
          <w:jc w:val="center"/>
        </w:trPr>
        <w:tc>
          <w:tcPr>
            <w:tcW w:w="605" w:type="dxa"/>
            <w:vMerge/>
          </w:tcPr>
          <w:p w:rsidR="009D4A53" w:rsidRPr="009B7568" w:rsidRDefault="009D4A53" w:rsidP="005032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/>
          </w:tcPr>
          <w:p w:rsidR="009D4A53" w:rsidRPr="009B7568" w:rsidRDefault="009D4A53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noWrap/>
            <w:vAlign w:val="center"/>
          </w:tcPr>
          <w:p w:rsidR="009D4A53" w:rsidRDefault="009D4A53" w:rsidP="005253D0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Musalaiah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 SVVS</w:t>
            </w:r>
            <w:proofErr w:type="gram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,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Divya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 V,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Nagasree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M,Aravind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kumar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P, </w:t>
            </w:r>
            <w:proofErr w:type="spellStart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>Indeevar</w:t>
            </w:r>
            <w:proofErr w:type="spellEnd"/>
            <w:r w:rsidRPr="009D4A53">
              <w:rPr>
                <w:rFonts w:ascii="Times New Roman" w:eastAsia="Times New Roman" w:hAnsi="Times New Roman" w:cs="Times New Roman"/>
                <w:sz w:val="28"/>
                <w:szCs w:val="28"/>
                <w:lang w:bidi="hi-IN"/>
              </w:rPr>
              <w:t xml:space="preserve">  P.  Comparitive evaluation of tissue glycogen and salivary ph in chronic gingivitis and chronic periodontitis patients.  </w:t>
            </w:r>
            <w:r w:rsidRPr="009D4A53">
              <w:rPr>
                <w:rFonts w:ascii="Times New Roman" w:hAnsi="Times New Roman" w:cs="Times New Roman"/>
                <w:sz w:val="28"/>
                <w:szCs w:val="28"/>
              </w:rPr>
              <w:t>Journal of  Biomedical and Pharmaceutical Research  2016;5;6:26-31</w:t>
            </w:r>
          </w:p>
          <w:p w:rsidR="005253D0" w:rsidRPr="009D4A53" w:rsidRDefault="005253D0" w:rsidP="005253D0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7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  <w:t>2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</w:tr>
      <w:tr w:rsidR="009D4A53" w:rsidRPr="009B7568" w:rsidTr="009D4A53">
        <w:trPr>
          <w:trHeight w:val="500"/>
          <w:jc w:val="center"/>
        </w:trPr>
        <w:tc>
          <w:tcPr>
            <w:tcW w:w="605" w:type="dxa"/>
            <w:vMerge/>
          </w:tcPr>
          <w:p w:rsidR="009D4A53" w:rsidRPr="009B7568" w:rsidRDefault="009D4A53" w:rsidP="005032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/>
          </w:tcPr>
          <w:p w:rsidR="009D4A53" w:rsidRPr="009B7568" w:rsidRDefault="009D4A53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</w:pPr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Raj KR, </w:t>
            </w:r>
            <w:proofErr w:type="spellStart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Musalaiah</w:t>
            </w:r>
            <w:proofErr w:type="spellEnd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 S, </w:t>
            </w:r>
            <w:proofErr w:type="spellStart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Nagasri</w:t>
            </w:r>
            <w:proofErr w:type="spellEnd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 M, Kumar PA, Reddy PI, </w:t>
            </w:r>
            <w:proofErr w:type="spellStart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Greeshma</w:t>
            </w:r>
            <w:proofErr w:type="spellEnd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 M.  Evaluation of efficacy of photodynamic therapy as an adjunct to nonsurgical periodontal therapy in treatment of chronic </w:t>
            </w:r>
            <w:proofErr w:type="spellStart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periodontitis</w:t>
            </w:r>
            <w:proofErr w:type="spellEnd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 patients: A </w:t>
            </w:r>
            <w:proofErr w:type="spellStart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clinico</w:t>
            </w:r>
            <w:proofErr w:type="spellEnd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-microbiological study.</w:t>
            </w:r>
          </w:p>
          <w:p w:rsidR="009D4A53" w:rsidRPr="009D4A53" w:rsidRDefault="009D4A53" w:rsidP="009D4A5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</w:pPr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Indian J Dent Res 2016</w:t>
            </w:r>
            <w:proofErr w:type="gramStart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;27:483</w:t>
            </w:r>
            <w:proofErr w:type="gramEnd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-7.</w:t>
            </w:r>
          </w:p>
          <w:p w:rsidR="009D4A53" w:rsidRPr="009D4A53" w:rsidRDefault="009D4A53" w:rsidP="009D4A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</w:p>
        </w:tc>
        <w:tc>
          <w:tcPr>
            <w:tcW w:w="1257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  <w:t>1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7.5</w:t>
            </w:r>
          </w:p>
        </w:tc>
      </w:tr>
      <w:tr w:rsidR="009D4A53" w:rsidRPr="009B7568" w:rsidTr="009D4A53">
        <w:trPr>
          <w:trHeight w:val="500"/>
          <w:jc w:val="center"/>
        </w:trPr>
        <w:tc>
          <w:tcPr>
            <w:tcW w:w="605" w:type="dxa"/>
            <w:vMerge/>
          </w:tcPr>
          <w:p w:rsidR="009D4A53" w:rsidRPr="009B7568" w:rsidRDefault="009D4A53" w:rsidP="005032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/>
          </w:tcPr>
          <w:p w:rsidR="009D4A53" w:rsidRPr="009B7568" w:rsidRDefault="009D4A53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 xml:space="preserve">M. </w:t>
            </w:r>
            <w:proofErr w:type="spellStart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>Nagasri</w:t>
            </w:r>
            <w:proofErr w:type="spellEnd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 xml:space="preserve">, M. </w:t>
            </w:r>
            <w:proofErr w:type="spellStart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>Madhulatha</w:t>
            </w:r>
            <w:proofErr w:type="spellEnd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 xml:space="preserve">, S. V. V. S. </w:t>
            </w:r>
            <w:proofErr w:type="spellStart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>Musalaiah</w:t>
            </w:r>
            <w:proofErr w:type="spellEnd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>, P. Aravind Kumar, C. H. Murali Krishna, P. Mohan Kumar</w:t>
            </w:r>
            <w:r w:rsidRPr="009D4A53">
              <w:rPr>
                <w:rFonts w:ascii="Times New Roman" w:eastAsia="Times New Roman" w:hAnsi="Times New Roman"/>
                <w:color w:val="777777"/>
                <w:sz w:val="28"/>
                <w:szCs w:val="28"/>
              </w:rPr>
              <w:t>.</w:t>
            </w:r>
            <w:r w:rsidRPr="009D4A53">
              <w:rPr>
                <w:rFonts w:ascii="Times New Roman" w:hAnsi="Times New Roman"/>
                <w:bCs/>
                <w:sz w:val="28"/>
                <w:szCs w:val="28"/>
              </w:rPr>
              <w:t>Efficacy of curcumin as an adjunct to scaling and root planning in chronic periodontitis patients: A clinical and microbiological study.</w:t>
            </w:r>
            <w:r w:rsidRPr="009D4A53">
              <w:rPr>
                <w:rFonts w:ascii="Times New Roman" w:hAnsi="Times New Roman"/>
                <w:sz w:val="28"/>
                <w:szCs w:val="28"/>
              </w:rPr>
              <w:t xml:space="preserve">Journal of Pharmacy and </w:t>
            </w:r>
            <w:proofErr w:type="spellStart"/>
            <w:r w:rsidRPr="009D4A53">
              <w:rPr>
                <w:rFonts w:ascii="Times New Roman" w:hAnsi="Times New Roman"/>
                <w:sz w:val="28"/>
                <w:szCs w:val="28"/>
              </w:rPr>
              <w:t>Bioallied</w:t>
            </w:r>
            <w:proofErr w:type="spellEnd"/>
            <w:r w:rsidRPr="009D4A53">
              <w:rPr>
                <w:rFonts w:ascii="Times New Roman" w:hAnsi="Times New Roman"/>
                <w:sz w:val="28"/>
                <w:szCs w:val="28"/>
              </w:rPr>
              <w:t xml:space="preserve"> Sciences August 2015 Vol 7 Supplement 2.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  <w:t>I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7.5</w:t>
            </w:r>
          </w:p>
        </w:tc>
      </w:tr>
      <w:tr w:rsidR="009D4A53" w:rsidRPr="009B7568" w:rsidTr="009D4A53">
        <w:trPr>
          <w:trHeight w:val="500"/>
          <w:jc w:val="center"/>
        </w:trPr>
        <w:tc>
          <w:tcPr>
            <w:tcW w:w="605" w:type="dxa"/>
            <w:vMerge/>
          </w:tcPr>
          <w:p w:rsidR="009D4A53" w:rsidRPr="009B7568" w:rsidRDefault="009D4A53" w:rsidP="005032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/>
          </w:tcPr>
          <w:p w:rsidR="009D4A53" w:rsidRPr="009B7568" w:rsidRDefault="009D4A53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autoSpaceDE w:val="0"/>
              <w:autoSpaceDN w:val="0"/>
              <w:adjustRightInd w:val="0"/>
              <w:spacing w:after="0" w:line="240" w:lineRule="auto"/>
              <w:rPr>
                <w:rStyle w:val="unnamed7"/>
                <w:rFonts w:ascii="Times New Roman" w:hAnsi="Times New Roman"/>
                <w:sz w:val="28"/>
                <w:szCs w:val="28"/>
              </w:rPr>
            </w:pPr>
            <w:r w:rsidRPr="009D4A53">
              <w:rPr>
                <w:rFonts w:ascii="Times New Roman" w:hAnsi="Times New Roman"/>
                <w:sz w:val="28"/>
                <w:szCs w:val="28"/>
              </w:rPr>
              <w:t xml:space="preserve">Kumar A, </w:t>
            </w:r>
            <w:proofErr w:type="spellStart"/>
            <w:r w:rsidRPr="009D4A53">
              <w:rPr>
                <w:rFonts w:ascii="Times New Roman" w:hAnsi="Times New Roman"/>
                <w:sz w:val="28"/>
                <w:szCs w:val="28"/>
              </w:rPr>
              <w:t>Sunkara</w:t>
            </w:r>
            <w:proofErr w:type="spellEnd"/>
            <w:r w:rsidRPr="009D4A53">
              <w:rPr>
                <w:rFonts w:ascii="Times New Roman" w:hAnsi="Times New Roman"/>
                <w:sz w:val="28"/>
                <w:szCs w:val="28"/>
              </w:rPr>
              <w:t xml:space="preserve"> MS, </w:t>
            </w:r>
            <w:proofErr w:type="spellStart"/>
            <w:r w:rsidRPr="009D4A53">
              <w:rPr>
                <w:rFonts w:ascii="Times New Roman" w:hAnsi="Times New Roman"/>
                <w:sz w:val="28"/>
                <w:szCs w:val="28"/>
              </w:rPr>
              <w:t>Pantareddy</w:t>
            </w:r>
            <w:proofErr w:type="spellEnd"/>
            <w:r w:rsidRPr="009D4A53">
              <w:rPr>
                <w:rFonts w:ascii="Times New Roman" w:hAnsi="Times New Roman"/>
                <w:sz w:val="28"/>
                <w:szCs w:val="28"/>
              </w:rPr>
              <w:t xml:space="preserve"> I, </w:t>
            </w:r>
            <w:proofErr w:type="spellStart"/>
            <w:r w:rsidRPr="009D4A53">
              <w:rPr>
                <w:rFonts w:ascii="Times New Roman" w:hAnsi="Times New Roman"/>
                <w:sz w:val="28"/>
                <w:szCs w:val="28"/>
              </w:rPr>
              <w:t>Sudhakar</w:t>
            </w:r>
            <w:proofErr w:type="spellEnd"/>
            <w:r w:rsidRPr="009D4A53">
              <w:rPr>
                <w:rFonts w:ascii="Times New Roman" w:hAnsi="Times New Roman"/>
                <w:sz w:val="28"/>
                <w:szCs w:val="28"/>
              </w:rPr>
              <w:t xml:space="preserve"> S. Comparison ofplaque inhibiting efficacies of Aloe Vera and Propolis tooth gels: A Randomized PCR study.  Journal of Clinical and Diagnostic Research 2015;9;9: ZC01 - ZC03</w:t>
            </w:r>
          </w:p>
          <w:p w:rsidR="009D4A53" w:rsidRPr="009D4A53" w:rsidRDefault="009D4A53" w:rsidP="009D4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</w:p>
        </w:tc>
        <w:tc>
          <w:tcPr>
            <w:tcW w:w="1257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  <w:t>1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7.5</w:t>
            </w:r>
          </w:p>
        </w:tc>
      </w:tr>
      <w:tr w:rsidR="009D4A53" w:rsidRPr="009B7568" w:rsidTr="009D4A53">
        <w:trPr>
          <w:trHeight w:val="500"/>
          <w:jc w:val="center"/>
        </w:trPr>
        <w:tc>
          <w:tcPr>
            <w:tcW w:w="605" w:type="dxa"/>
            <w:vMerge/>
          </w:tcPr>
          <w:p w:rsidR="009D4A53" w:rsidRPr="009B7568" w:rsidRDefault="009D4A53" w:rsidP="005032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/>
          </w:tcPr>
          <w:p w:rsidR="009D4A53" w:rsidRPr="009B7568" w:rsidRDefault="009D4A53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 xml:space="preserve">Mohan Kumar P, </w:t>
            </w:r>
            <w:proofErr w:type="spellStart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>Swapna</w:t>
            </w:r>
            <w:proofErr w:type="spellEnd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 xml:space="preserve"> </w:t>
            </w:r>
            <w:proofErr w:type="spellStart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>Priya</w:t>
            </w:r>
            <w:proofErr w:type="spellEnd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 xml:space="preserve"> N, </w:t>
            </w:r>
            <w:proofErr w:type="spellStart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>Musalaiah</w:t>
            </w:r>
            <w:proofErr w:type="spellEnd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 xml:space="preserve"> SVVS, </w:t>
            </w:r>
            <w:proofErr w:type="spellStart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>Nagasree</w:t>
            </w:r>
            <w:proofErr w:type="spellEnd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 xml:space="preserve"> M.</w:t>
            </w:r>
            <w:r w:rsidRPr="009D4A53">
              <w:rPr>
                <w:rFonts w:ascii="Times New Roman" w:eastAsia="Calibri-Bold" w:hAnsi="Times New Roman"/>
                <w:bCs/>
                <w:sz w:val="28"/>
                <w:szCs w:val="28"/>
              </w:rPr>
              <w:t xml:space="preserve"> Knowing and Avoiding Plagiarism During Scientific Writing.</w:t>
            </w:r>
            <w:r w:rsidRPr="009D4A53">
              <w:rPr>
                <w:rFonts w:ascii="Times New Roman" w:hAnsi="Times New Roman"/>
                <w:sz w:val="28"/>
                <w:szCs w:val="28"/>
              </w:rPr>
              <w:t>Annals of Medical and Health Sciences Research | Sep-Oct 2014 | Vol 4 | Special Issue 3 |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  <w:t>I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2014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7.5</w:t>
            </w:r>
          </w:p>
        </w:tc>
      </w:tr>
      <w:tr w:rsidR="009D4A53" w:rsidRPr="009B7568" w:rsidTr="009D4A53">
        <w:trPr>
          <w:trHeight w:val="500"/>
          <w:jc w:val="center"/>
        </w:trPr>
        <w:tc>
          <w:tcPr>
            <w:tcW w:w="605" w:type="dxa"/>
            <w:vMerge/>
          </w:tcPr>
          <w:p w:rsidR="009D4A53" w:rsidRPr="009B7568" w:rsidRDefault="009D4A53" w:rsidP="005032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/>
          </w:tcPr>
          <w:p w:rsidR="009D4A53" w:rsidRPr="009B7568" w:rsidRDefault="009D4A53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noWrap/>
            <w:vAlign w:val="center"/>
          </w:tcPr>
          <w:p w:rsidR="009D4A53" w:rsidRPr="009D4A53" w:rsidRDefault="009D4A53" w:rsidP="005253D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</w:pPr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 xml:space="preserve">S. V. V. S. </w:t>
            </w:r>
            <w:proofErr w:type="spellStart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>Musalaiah</w:t>
            </w:r>
            <w:proofErr w:type="spellEnd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 xml:space="preserve">, M. Anupama, M. </w:t>
            </w:r>
            <w:proofErr w:type="spellStart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>Nagasree</w:t>
            </w:r>
            <w:proofErr w:type="spellEnd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>, Ch. Murali Krishna, Aravind Kumar, P. Mohan Kumar.</w:t>
            </w:r>
            <w:r w:rsidRPr="009D4A53">
              <w:rPr>
                <w:rFonts w:ascii="Times New Roman" w:hAnsi="Times New Roman"/>
                <w:bCs/>
                <w:sz w:val="28"/>
                <w:szCs w:val="28"/>
              </w:rPr>
              <w:t xml:space="preserve"> Evaluation of nonsurgical periodontal therapy in chronic periodontitis patients with anemiaby estimating hematological parameters and high</w:t>
            </w:r>
            <w:r w:rsidRPr="009D4A53">
              <w:rPr>
                <w:rFonts w:ascii="MS Mincho" w:eastAsia="MS Mincho" w:hAnsi="MS Mincho" w:cs="MS Mincho" w:hint="eastAsia"/>
                <w:bCs/>
                <w:sz w:val="28"/>
                <w:szCs w:val="28"/>
              </w:rPr>
              <w:t>‑</w:t>
            </w:r>
            <w:r w:rsidRPr="009D4A53">
              <w:rPr>
                <w:rFonts w:ascii="Times New Roman" w:hAnsi="Times New Roman"/>
                <w:bCs/>
                <w:sz w:val="28"/>
                <w:szCs w:val="28"/>
              </w:rPr>
              <w:t>sensitivity C</w:t>
            </w:r>
            <w:r w:rsidRPr="009D4A53">
              <w:rPr>
                <w:rFonts w:ascii="Cambria Math" w:hAnsi="Cambria Math" w:cs="Cambria Math"/>
                <w:bCs/>
                <w:sz w:val="28"/>
                <w:szCs w:val="28"/>
              </w:rPr>
              <w:t>-</w:t>
            </w:r>
            <w:r w:rsidRPr="009D4A53">
              <w:rPr>
                <w:rFonts w:ascii="Times New Roman" w:hAnsi="Times New Roman"/>
                <w:bCs/>
                <w:sz w:val="28"/>
                <w:szCs w:val="28"/>
              </w:rPr>
              <w:t>reactive protein levels</w:t>
            </w:r>
            <w:r w:rsidRPr="009D4A53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9D4A53">
              <w:rPr>
                <w:rFonts w:ascii="Times New Roman" w:hAnsi="Times New Roman"/>
                <w:sz w:val="28"/>
                <w:szCs w:val="28"/>
              </w:rPr>
              <w:t xml:space="preserve">Journal of Pharmacy and </w:t>
            </w:r>
            <w:proofErr w:type="spellStart"/>
            <w:r w:rsidRPr="009D4A53">
              <w:rPr>
                <w:rFonts w:ascii="Times New Roman" w:hAnsi="Times New Roman"/>
                <w:sz w:val="28"/>
                <w:szCs w:val="28"/>
              </w:rPr>
              <w:t>Bioallied</w:t>
            </w:r>
            <w:proofErr w:type="spellEnd"/>
            <w:r w:rsidRPr="009D4A53">
              <w:rPr>
                <w:rFonts w:ascii="Times New Roman" w:hAnsi="Times New Roman"/>
                <w:sz w:val="28"/>
                <w:szCs w:val="28"/>
              </w:rPr>
              <w:t xml:space="preserve"> Sciences July 2014 </w:t>
            </w:r>
            <w:proofErr w:type="spellStart"/>
            <w:r w:rsidRPr="009D4A53">
              <w:rPr>
                <w:rFonts w:ascii="Times New Roman" w:hAnsi="Times New Roman"/>
                <w:sz w:val="28"/>
                <w:szCs w:val="28"/>
              </w:rPr>
              <w:t>Vol</w:t>
            </w:r>
            <w:proofErr w:type="spellEnd"/>
            <w:r w:rsidRPr="009D4A53">
              <w:rPr>
                <w:rFonts w:ascii="Times New Roman" w:hAnsi="Times New Roman"/>
                <w:sz w:val="28"/>
                <w:szCs w:val="28"/>
              </w:rPr>
              <w:t xml:space="preserve"> 6 Supplement 1.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  <w:t>I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2014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15</w:t>
            </w:r>
          </w:p>
        </w:tc>
      </w:tr>
    </w:tbl>
    <w:p w:rsidR="005253D0" w:rsidRDefault="005253D0">
      <w:r>
        <w:br w:type="page"/>
      </w:r>
    </w:p>
    <w:tbl>
      <w:tblPr>
        <w:tblW w:w="15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5"/>
        <w:gridCol w:w="2057"/>
        <w:gridCol w:w="7189"/>
        <w:gridCol w:w="1257"/>
        <w:gridCol w:w="1496"/>
        <w:gridCol w:w="1496"/>
        <w:gridCol w:w="936"/>
      </w:tblGrid>
      <w:tr w:rsidR="009D4A53" w:rsidRPr="009B7568" w:rsidTr="009D4A53">
        <w:trPr>
          <w:trHeight w:val="500"/>
          <w:jc w:val="center"/>
        </w:trPr>
        <w:tc>
          <w:tcPr>
            <w:tcW w:w="605" w:type="dxa"/>
            <w:vMerge w:val="restart"/>
          </w:tcPr>
          <w:p w:rsidR="009D4A53" w:rsidRPr="009B7568" w:rsidRDefault="009D4A53" w:rsidP="005032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 w:val="restart"/>
          </w:tcPr>
          <w:p w:rsidR="009D4A53" w:rsidRPr="009B7568" w:rsidRDefault="009D4A53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</w:pPr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 xml:space="preserve">Mohan Kumar </w:t>
            </w:r>
            <w:proofErr w:type="spellStart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>Pasupuleti</w:t>
            </w:r>
            <w:proofErr w:type="spellEnd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 xml:space="preserve">, S. V. V. S. </w:t>
            </w:r>
            <w:proofErr w:type="spellStart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>Musalaiah</w:t>
            </w:r>
            <w:proofErr w:type="spellEnd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 xml:space="preserve">, M. </w:t>
            </w:r>
            <w:proofErr w:type="spellStart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>Nagasree</w:t>
            </w:r>
            <w:proofErr w:type="spellEnd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 xml:space="preserve">, </w:t>
            </w:r>
            <w:proofErr w:type="spellStart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>Aravind</w:t>
            </w:r>
            <w:proofErr w:type="spellEnd"/>
            <w:r w:rsidRPr="009D4A53">
              <w:rPr>
                <w:rFonts w:ascii="Times New Roman" w:hAnsi="Times New Roman"/>
                <w:bCs/>
                <w:sz w:val="28"/>
                <w:szCs w:val="28"/>
                <w:lang w:val="en-IN" w:eastAsia="en-IN"/>
              </w:rPr>
              <w:t xml:space="preserve"> Kumar P.</w:t>
            </w:r>
            <w:r w:rsidRPr="009D4A53">
              <w:rPr>
                <w:rFonts w:ascii="Times New Roman" w:hAnsi="Times New Roman"/>
                <w:color w:val="000000"/>
                <w:sz w:val="28"/>
                <w:szCs w:val="28"/>
              </w:rPr>
              <w:t>Combination of inflammatory and amlodipine induced gingival overgrowth in a patient with cardiovascular disease. Avicenna journal of medicine. July-sept.2013.Vol.3 issue 3.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  <w:t>I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2013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7.5</w:t>
            </w:r>
          </w:p>
        </w:tc>
      </w:tr>
      <w:tr w:rsidR="009D4A53" w:rsidRPr="009B7568" w:rsidTr="005253D0">
        <w:trPr>
          <w:trHeight w:hRule="exact" w:val="1288"/>
          <w:jc w:val="center"/>
        </w:trPr>
        <w:tc>
          <w:tcPr>
            <w:tcW w:w="605" w:type="dxa"/>
            <w:vMerge/>
          </w:tcPr>
          <w:p w:rsidR="009D4A53" w:rsidRPr="009B7568" w:rsidRDefault="009D4A53" w:rsidP="005032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/>
          </w:tcPr>
          <w:p w:rsidR="009D4A53" w:rsidRPr="009B7568" w:rsidRDefault="009D4A53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rPr>
                <w:rFonts w:ascii="Times New Roman" w:hAnsi="Times New Roman"/>
                <w:sz w:val="28"/>
                <w:szCs w:val="28"/>
              </w:rPr>
            </w:pPr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Comparision of Plaque inhibiting efficacies of </w:t>
            </w:r>
            <w:proofErr w:type="spellStart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alovera</w:t>
            </w:r>
            <w:proofErr w:type="spellEnd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 tooth gel and commercial tooth paste: a 2 month clinical trial. Journal of </w:t>
            </w:r>
            <w:proofErr w:type="spellStart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pearldent</w:t>
            </w:r>
            <w:proofErr w:type="spellEnd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 volume 3 issue 2(2012)</w:t>
            </w:r>
          </w:p>
          <w:p w:rsidR="009D4A53" w:rsidRPr="009D4A53" w:rsidRDefault="009D4A53" w:rsidP="009D4A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57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  <w:t>2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2012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</w:tr>
      <w:tr w:rsidR="009D4A53" w:rsidRPr="009B7568" w:rsidTr="005253D0">
        <w:trPr>
          <w:trHeight w:hRule="exact" w:val="1711"/>
          <w:jc w:val="center"/>
        </w:trPr>
        <w:tc>
          <w:tcPr>
            <w:tcW w:w="605" w:type="dxa"/>
            <w:vMerge/>
          </w:tcPr>
          <w:p w:rsidR="009D4A53" w:rsidRPr="009B7568" w:rsidRDefault="009D4A53" w:rsidP="005032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/>
          </w:tcPr>
          <w:p w:rsidR="009D4A53" w:rsidRPr="009B7568" w:rsidRDefault="009D4A53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</w:pPr>
            <w:proofErr w:type="spellStart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Musalaiah</w:t>
            </w:r>
            <w:proofErr w:type="spellEnd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 SVVS, Krishna VS, Kumar PA, </w:t>
            </w:r>
            <w:proofErr w:type="spellStart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Nagasree</w:t>
            </w:r>
            <w:proofErr w:type="spellEnd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 M. Double Lateral Sliding Bridge Flap for the Treatment of Multiple Gingival Recessions: Case Series. J </w:t>
            </w:r>
            <w:proofErr w:type="spellStart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Orofac</w:t>
            </w:r>
            <w:proofErr w:type="spellEnd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 xml:space="preserve"> Res 2012</w:t>
            </w:r>
            <w:proofErr w:type="gramStart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;2</w:t>
            </w:r>
            <w:proofErr w:type="gramEnd"/>
            <w:r w:rsidRPr="009D4A53">
              <w:rPr>
                <w:rFonts w:ascii="Times New Roman" w:eastAsia="Times New Roman" w:hAnsi="Times New Roman"/>
                <w:sz w:val="28"/>
                <w:szCs w:val="28"/>
                <w:lang w:bidi="hi-IN"/>
              </w:rPr>
              <w:t>(4):247-250.</w:t>
            </w:r>
          </w:p>
          <w:p w:rsidR="009D4A53" w:rsidRPr="009D4A53" w:rsidRDefault="009D4A53" w:rsidP="009D4A5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7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  <w:t>2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2012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</w:tr>
      <w:tr w:rsidR="009D4A53" w:rsidRPr="009B7568" w:rsidTr="005253D0">
        <w:trPr>
          <w:trHeight w:val="872"/>
          <w:jc w:val="center"/>
        </w:trPr>
        <w:tc>
          <w:tcPr>
            <w:tcW w:w="605" w:type="dxa"/>
            <w:vMerge/>
          </w:tcPr>
          <w:p w:rsidR="009D4A53" w:rsidRPr="009B7568" w:rsidRDefault="009D4A53" w:rsidP="005032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/>
          </w:tcPr>
          <w:p w:rsidR="009D4A53" w:rsidRPr="009B7568" w:rsidRDefault="009D4A53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89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D4A53">
              <w:rPr>
                <w:rFonts w:ascii="Times New Roman" w:hAnsi="Times New Roman"/>
                <w:sz w:val="28"/>
                <w:szCs w:val="28"/>
                <w:lang w:val="en-IN"/>
              </w:rPr>
              <w:t xml:space="preserve">Efficacy of </w:t>
            </w:r>
            <w:proofErr w:type="spellStart"/>
            <w:proofErr w:type="gramStart"/>
            <w:r w:rsidRPr="009D4A53">
              <w:rPr>
                <w:rFonts w:ascii="Times New Roman" w:hAnsi="Times New Roman"/>
                <w:sz w:val="28"/>
                <w:szCs w:val="28"/>
                <w:lang w:val="en-IN"/>
              </w:rPr>
              <w:t>minocycline</w:t>
            </w:r>
            <w:proofErr w:type="spellEnd"/>
            <w:r w:rsidRPr="009D4A53">
              <w:rPr>
                <w:rFonts w:ascii="Times New Roman" w:hAnsi="Times New Roman"/>
                <w:sz w:val="28"/>
                <w:szCs w:val="28"/>
                <w:lang w:val="en-IN"/>
              </w:rPr>
              <w:t>(</w:t>
            </w:r>
            <w:proofErr w:type="spellStart"/>
            <w:proofErr w:type="gramEnd"/>
            <w:r w:rsidRPr="009D4A53">
              <w:rPr>
                <w:rFonts w:ascii="Times New Roman" w:hAnsi="Times New Roman"/>
                <w:sz w:val="28"/>
                <w:szCs w:val="28"/>
                <w:lang w:val="en-IN"/>
              </w:rPr>
              <w:t>dentomycin</w:t>
            </w:r>
            <w:proofErr w:type="spellEnd"/>
            <w:r w:rsidRPr="009D4A53">
              <w:rPr>
                <w:rFonts w:ascii="Times New Roman" w:hAnsi="Times New Roman"/>
                <w:sz w:val="28"/>
                <w:szCs w:val="28"/>
                <w:lang w:val="en-IN"/>
              </w:rPr>
              <w:t xml:space="preserve"> 2% gel) in the treatment of chronic adult periodontitis, JIDA volume 7 </w:t>
            </w:r>
            <w:proofErr w:type="spellStart"/>
            <w:r w:rsidRPr="009D4A53">
              <w:rPr>
                <w:rFonts w:ascii="Times New Roman" w:hAnsi="Times New Roman"/>
                <w:sz w:val="28"/>
                <w:szCs w:val="28"/>
                <w:lang w:val="en-IN"/>
              </w:rPr>
              <w:t>feb</w:t>
            </w:r>
            <w:proofErr w:type="spellEnd"/>
            <w:r w:rsidRPr="009D4A53">
              <w:rPr>
                <w:rFonts w:ascii="Times New Roman" w:hAnsi="Times New Roman"/>
                <w:sz w:val="28"/>
                <w:szCs w:val="28"/>
                <w:lang w:val="en-IN"/>
              </w:rPr>
              <w:t xml:space="preserve"> 2000.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  <w:lang w:val="en-IN"/>
              </w:rPr>
              <w:t>2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9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9D4A53" w:rsidRPr="009D4A53" w:rsidRDefault="009D4A53" w:rsidP="009D4A5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D4A5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</w:p>
        </w:tc>
      </w:tr>
      <w:tr w:rsidR="009D4A53" w:rsidRPr="009B7568" w:rsidTr="009D4A53">
        <w:trPr>
          <w:trHeight w:val="500"/>
          <w:jc w:val="center"/>
        </w:trPr>
        <w:tc>
          <w:tcPr>
            <w:tcW w:w="605" w:type="dxa"/>
            <w:vMerge/>
          </w:tcPr>
          <w:p w:rsidR="009D4A53" w:rsidRPr="009B7568" w:rsidRDefault="009D4A53" w:rsidP="005032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IN"/>
              </w:rPr>
            </w:pPr>
          </w:p>
        </w:tc>
        <w:tc>
          <w:tcPr>
            <w:tcW w:w="2057" w:type="dxa"/>
            <w:vMerge/>
          </w:tcPr>
          <w:p w:rsidR="009D4A53" w:rsidRPr="009B7568" w:rsidRDefault="009D4A53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IN"/>
              </w:rPr>
            </w:pPr>
          </w:p>
        </w:tc>
        <w:tc>
          <w:tcPr>
            <w:tcW w:w="11438" w:type="dxa"/>
            <w:gridSpan w:val="4"/>
            <w:shd w:val="clear" w:color="auto" w:fill="auto"/>
            <w:noWrap/>
            <w:vAlign w:val="bottom"/>
            <w:hideMark/>
          </w:tcPr>
          <w:p w:rsidR="009D4A53" w:rsidRPr="00764F9D" w:rsidRDefault="009D4A53" w:rsidP="0050328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9B75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IN"/>
              </w:rPr>
              <w:t xml:space="preserve">TOTAL 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9D4A53" w:rsidRPr="0014504F" w:rsidRDefault="009D4A53" w:rsidP="0050328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 105</w:t>
            </w:r>
          </w:p>
        </w:tc>
      </w:tr>
    </w:tbl>
    <w:p w:rsidR="000268B5" w:rsidRDefault="000268B5">
      <w:bookmarkStart w:id="0" w:name="_GoBack"/>
      <w:bookmarkEnd w:id="0"/>
    </w:p>
    <w:sectPr w:rsidR="000268B5" w:rsidSect="009D4A53">
      <w:pgSz w:w="16834" w:h="11909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3652F"/>
    <w:multiLevelType w:val="hybridMultilevel"/>
    <w:tmpl w:val="7F566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docVars>
    <w:docVar w:name="__Grammarly_42____i" w:val="H4sIAAAAAAAEAKtWckksSQxILCpxzi/NK1GyMqwFAAEhoTITAAAA"/>
    <w:docVar w:name="__Grammarly_42___1" w:val="H4sIAAAAAAAEAKtWcslP9kxRslIyNDYysjQ1NDM0NTIyMDQ0MzFQ0lEKTi0uzszPAykwrAUAswlQuiwAAAA="/>
  </w:docVars>
  <w:rsids>
    <w:rsidRoot w:val="007A79EC"/>
    <w:rsid w:val="000268B5"/>
    <w:rsid w:val="000E4C44"/>
    <w:rsid w:val="0016164F"/>
    <w:rsid w:val="005253D0"/>
    <w:rsid w:val="007A79EC"/>
    <w:rsid w:val="009D4A53"/>
    <w:rsid w:val="00A06830"/>
    <w:rsid w:val="00E46D62"/>
    <w:rsid w:val="00F91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6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ttribute9">
    <w:name w:val="CharAttribute9"/>
    <w:rsid w:val="007A79EC"/>
    <w:rPr>
      <w:rFonts w:ascii="Arial" w:eastAsia="Calibri"/>
      <w:b/>
      <w:sz w:val="24"/>
    </w:rPr>
  </w:style>
  <w:style w:type="paragraph" w:customStyle="1" w:styleId="Default">
    <w:name w:val="Default"/>
    <w:rsid w:val="007A79E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bidi="hi-IN"/>
    </w:rPr>
  </w:style>
  <w:style w:type="paragraph" w:styleId="NoSpacing">
    <w:name w:val="No Spacing"/>
    <w:uiPriority w:val="1"/>
    <w:qFormat/>
    <w:rsid w:val="007A79EC"/>
    <w:pPr>
      <w:spacing w:after="0" w:line="240" w:lineRule="auto"/>
    </w:pPr>
    <w:rPr>
      <w:rFonts w:ascii="Calibri" w:eastAsia="Calibri" w:hAnsi="Calibri" w:cs="Mangal"/>
    </w:rPr>
  </w:style>
  <w:style w:type="character" w:customStyle="1" w:styleId="unnamed7">
    <w:name w:val="unnamed7"/>
    <w:basedOn w:val="DefaultParagraphFont"/>
    <w:rsid w:val="007A79EC"/>
  </w:style>
  <w:style w:type="paragraph" w:styleId="ListParagraph">
    <w:name w:val="List Paragraph"/>
    <w:basedOn w:val="Normal"/>
    <w:uiPriority w:val="99"/>
    <w:qFormat/>
    <w:rsid w:val="00F915B0"/>
    <w:pPr>
      <w:ind w:left="720"/>
    </w:pPr>
    <w:rPr>
      <w:rFonts w:ascii="Calibri" w:eastAsia="Times New Roman" w:hAnsi="Calibri" w:cs="Calibri"/>
      <w:lang w:val="en-IN" w:eastAsia="en-IN"/>
    </w:rPr>
  </w:style>
  <w:style w:type="character" w:styleId="Hyperlink">
    <w:name w:val="Hyperlink"/>
    <w:basedOn w:val="DefaultParagraphFont"/>
    <w:uiPriority w:val="99"/>
    <w:semiHidden/>
    <w:unhideWhenUsed/>
    <w:rsid w:val="00F915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cbi.nlm.nih.gov/pubmed/?term=Musalaiah%20S%5BAuthor%5D&amp;cauthor=true&amp;cauthor_uid=299421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cbi.nlm.nih.gov/pubmed/?term=Sameera%20S%5BAuthor%5D&amp;cauthor=true&amp;cauthor_uid=2994210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7007A-5A66-48DE-AA46-B89EC5D7C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827</Words>
  <Characters>4717</Characters>
  <Application>Microsoft Office Word</Application>
  <DocSecurity>0</DocSecurity>
  <Lines>39</Lines>
  <Paragraphs>11</Paragraphs>
  <ScaleCrop>false</ScaleCrop>
  <Company/>
  <LinksUpToDate>false</LinksUpToDate>
  <CharactersWithSpaces>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office</cp:lastModifiedBy>
  <cp:revision>8</cp:revision>
  <cp:lastPrinted>2020-04-24T11:12:00Z</cp:lastPrinted>
  <dcterms:created xsi:type="dcterms:W3CDTF">2020-03-24T09:27:00Z</dcterms:created>
  <dcterms:modified xsi:type="dcterms:W3CDTF">2020-04-24T11:12:00Z</dcterms:modified>
</cp:coreProperties>
</file>